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4FC2" w14:textId="77777777" w:rsidR="008D4B40" w:rsidRPr="008D4B40" w:rsidRDefault="008D4B40" w:rsidP="008D4B40">
      <w:pPr>
        <w:spacing w:line="0" w:lineRule="atLeast"/>
        <w:jc w:val="center"/>
        <w:rPr>
          <w:rFonts w:ascii="宋体" w:eastAsia="宋体" w:hAnsi="宋体"/>
          <w:b/>
          <w:bCs/>
          <w:sz w:val="24"/>
          <w:szCs w:val="24"/>
        </w:rPr>
      </w:pPr>
      <w:r w:rsidRPr="008D4B40">
        <w:rPr>
          <w:rFonts w:ascii="宋体" w:eastAsia="宋体" w:hAnsi="宋体" w:hint="eastAsia"/>
          <w:b/>
          <w:bCs/>
          <w:sz w:val="24"/>
          <w:szCs w:val="24"/>
        </w:rPr>
        <w:t>中共中央 国务院印发《法治政府建设实施纲要（2021－2025年）》</w:t>
      </w:r>
    </w:p>
    <w:p w14:paraId="6DD56427" w14:textId="77777777" w:rsidR="008D4B40" w:rsidRPr="008D4B40" w:rsidRDefault="008D4B40" w:rsidP="008D4B40">
      <w:pPr>
        <w:pStyle w:val="a3"/>
        <w:shd w:val="clear" w:color="auto" w:fill="FFFFFF"/>
        <w:spacing w:before="0" w:beforeAutospacing="0" w:after="0" w:afterAutospacing="0" w:line="0" w:lineRule="atLeast"/>
        <w:ind w:firstLineChars="200" w:firstLine="482"/>
        <w:rPr>
          <w:color w:val="000000"/>
        </w:rPr>
      </w:pPr>
      <w:r w:rsidRPr="008D4B40">
        <w:rPr>
          <w:rFonts w:hint="eastAsia"/>
          <w:b/>
          <w:bCs/>
          <w:color w:val="000000"/>
        </w:rPr>
        <w:t>新华社北京8月11日电</w:t>
      </w:r>
      <w:r w:rsidRPr="008D4B40">
        <w:rPr>
          <w:rFonts w:hint="eastAsia"/>
          <w:color w:val="000000"/>
        </w:rPr>
        <w:t xml:space="preserve"> 近日，中共中央、国务院印发了《法治政府建设实施纲要（2021－2025年）》，并发出通知，要求各地区各部门结合实际认真贯彻落实。</w:t>
      </w:r>
    </w:p>
    <w:p w14:paraId="2E7012D2"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《法治政府建设实施纲要（2021－2025年）》全文如下。</w:t>
      </w:r>
    </w:p>
    <w:p w14:paraId="1C8ED670"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法治政府建设是全面依法治国的重点任务和主体工程，是推进国家治理体系和治理能力现代化的重要支撑。为在新发展阶段持续深入推进依法行政，全面建设法治政府，根据当前法治政府建设实际，制定本纲要。</w:t>
      </w:r>
    </w:p>
    <w:p w14:paraId="2EC5397E"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一、深入学习贯彻习近平法治思想，努力实现法治政府建设全面突破</w:t>
      </w:r>
    </w:p>
    <w:p w14:paraId="5F3B5018"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党的十八大以来，特别是《法治政府建设实施纲要（2015－2020年）》贯彻落实5年来，各地区各部门多</w:t>
      </w:r>
      <w:proofErr w:type="gramStart"/>
      <w:r w:rsidRPr="008D4B40">
        <w:rPr>
          <w:rFonts w:hint="eastAsia"/>
          <w:color w:val="000000"/>
        </w:rPr>
        <w:t>措</w:t>
      </w:r>
      <w:proofErr w:type="gramEnd"/>
      <w:r w:rsidRPr="008D4B40">
        <w:rPr>
          <w:rFonts w:hint="eastAsia"/>
          <w:color w:val="000000"/>
        </w:rPr>
        <w:t>并举、改革创新，法治政府建设取得重大进展。党对法治政府建设的领导不断加强，责任督察和示范创建活动深入实施，法治政府建设推进机制基本形成；“放管服”改革纵深推进，营商环境大幅优化；依法行政制度体系日益健全，重大行政决策程序制度初步建立，行政决策公信力持续提升；行政执法体制机制改革大力推进，严格规范公正文明执法水平普遍提高；行政权力制约和监督全面加强，违法行政行为能够被及时纠正查处；社会矛盾纠纷依法及时有效化解，行政争议预防化解机制更加完善；各级公务员法治意识显著增强，依法行政能力明显提高。当前，我国已经开启全面建设社会主义现代化国家、向第二个百年奋斗目标进军的新征程，统筹中华民族伟大复兴战略全局和世界百年未有之大变局，推进国家治理体系和治理能力现代化，适应人民日益增长的美好生活需要，都对法治政府建设提出了新的更高要求，必须立足全局、着眼长远、补齐短板、开拓进取，推动新时代法治政府建设再上新台阶。</w:t>
      </w:r>
    </w:p>
    <w:p w14:paraId="017C80D7"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一）指导思想。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把法治政府建设放在党和国家事业发展全局中统筹谋划，加快构建职责明确、依法行政的政府治理体系，全面建设职能科学、权责法定、执法严明、公开公正、智能高效、廉洁诚信、人民满意的法治政府，为全面建设社会主义现代化国家、实现中华民族伟大复兴的中国梦提供有力法治保障。</w:t>
      </w:r>
    </w:p>
    <w:p w14:paraId="20675C99"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主要原则。坚持党的全面领导，确保法治政府建设正确方向；坚持以人民为中心，一切行政机关必须为人民服务、对人民负责、受人民监督；坚持问题导向，用法治给行政权力定规矩、划界限，切实解决制约法治政府建设的突出问题；坚持改革创新，积极探索具有中国特色的法治政府建设模式和路径；坚持统筹推进，强化法治政府建设的整体推动、协同发展。</w:t>
      </w:r>
    </w:p>
    <w:p w14:paraId="38581EAB"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三）总体目标。到2025年，政府行为全面纳入法治轨道，职责明确、依法行政的政府治理体系日益健全，行政执法体制机制基本完善，行政执法质量和效能大幅提升，突发事件应对能力显著增强，各地区各层级法治政府建设协调并进，更多地区实现率先突破，为到2035年基本建成法治国家、法治政府、法治社会奠定坚实基础。</w:t>
      </w:r>
    </w:p>
    <w:p w14:paraId="279D573C"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二、健全政府机构职能体系，推动更好发挥政府作用</w:t>
      </w:r>
    </w:p>
    <w:p w14:paraId="5A285124"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坚持法定职责必须为、法无授权不可为，着力实现政府职能深刻转变，把该管的事务管好、管到位，基本形成边界清晰、分工合理、权责一致、运行高效、法治保障的政府机构职能体系。</w:t>
      </w:r>
    </w:p>
    <w:p w14:paraId="57BDC2B2"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四）推进政府机构职能优化协同高效。坚持优化政府组织结构与促进政府职能转变、理顺部门职责关系统筹结合，使机构设置更加科学、职能更加优化、权责更加协同。完善经济调节、市场监管、社会管理、公共服务、生态环境保护等职能，厘清政府和市场、政府和社会关系，推动有效市场和有为政府更好结合。强化制定实施发展战略、规划、政策、标准等职能，更加注重运用法律和制度遏制不当干预微观经济活动的行为。构建简约高效的基层</w:t>
      </w:r>
      <w:r w:rsidRPr="008D4B40">
        <w:rPr>
          <w:rFonts w:hint="eastAsia"/>
          <w:color w:val="000000"/>
        </w:rPr>
        <w:lastRenderedPageBreak/>
        <w:t>管理体制，实行扁平化和网格化管理。推进编制资源向基层倾斜，鼓励、支持从上往下跨层级调剂使用行政和事业编制。</w:t>
      </w:r>
    </w:p>
    <w:p w14:paraId="25E300BB"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全面实行政府权责清单制度，推动各级政府高效履职尽责。2022年上半年编制完成国务院部门权责清单，建立公开、动态调整、考核评估、衔接规范等配套机制和办法。调整完善地方各级政府部门权责清单，加强标准化建设，实现同一事项的规范统一。严格执行市场准入负面清单，普遍落实“非禁即入”。</w:t>
      </w:r>
    </w:p>
    <w:p w14:paraId="109FC626"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五）深入推进“放管服”改革。分级分类推进行政审批制度改革。依托全国一体化政务服务平台等渠道，全面推行审批服务“马上办、网上办、就近办、一次办、自助办”。坚决防止以备案、登记、行政确认、征求意见等方式变相设置行政许可事项。推行行政审批告知承诺制。大力归并减少各类资质资格许可事项，降低准入门槛。有序推进“证照分离”</w:t>
      </w:r>
      <w:proofErr w:type="gramStart"/>
      <w:r w:rsidRPr="008D4B40">
        <w:rPr>
          <w:rFonts w:hint="eastAsia"/>
          <w:color w:val="000000"/>
        </w:rPr>
        <w:t>改革全</w:t>
      </w:r>
      <w:proofErr w:type="gramEnd"/>
      <w:r w:rsidRPr="008D4B40">
        <w:rPr>
          <w:rFonts w:hint="eastAsia"/>
          <w:color w:val="000000"/>
        </w:rPr>
        <w:t>覆盖，将更多涉企经营许可事项纳入改革。积极推进“</w:t>
      </w:r>
      <w:proofErr w:type="gramStart"/>
      <w:r w:rsidRPr="008D4B40">
        <w:rPr>
          <w:rFonts w:hint="eastAsia"/>
          <w:color w:val="000000"/>
        </w:rPr>
        <w:t>一</w:t>
      </w:r>
      <w:proofErr w:type="gramEnd"/>
      <w:r w:rsidRPr="008D4B40">
        <w:rPr>
          <w:rFonts w:hint="eastAsia"/>
          <w:color w:val="000000"/>
        </w:rPr>
        <w:t>业一证”改革，探索实现“一证准营”、跨地互认通用。深化投资审批制度改革，推进投资领域行政执法监督，全面改善投资环境。全面落实证明事项告知承诺制，新设证明事项必须有法律法规或者国务院决定依据。</w:t>
      </w:r>
    </w:p>
    <w:p w14:paraId="5C816CD4"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推动政府管理依法进行，把更多行政资源从事前审批转到事中事后监管上来。健全以“双随机、</w:t>
      </w:r>
      <w:proofErr w:type="gramStart"/>
      <w:r w:rsidRPr="008D4B40">
        <w:rPr>
          <w:rFonts w:hint="eastAsia"/>
          <w:color w:val="000000"/>
        </w:rPr>
        <w:t>一</w:t>
      </w:r>
      <w:proofErr w:type="gramEnd"/>
      <w:r w:rsidRPr="008D4B40">
        <w:rPr>
          <w:rFonts w:hint="eastAsia"/>
          <w:color w:val="000000"/>
        </w:rPr>
        <w:t>公开”监管和“互联网+监管”为基本手段、以重点监管为补充、以信用监管为基础的新型监管机制，推进线上线下一体化监管，完善与创新创造相适应的包容审慎监管方式。根据不同领域特点和风险程度确定监管内容、方式和频次，提高监管精准化水平。分领域制定全国统一、简明易行的监管规则和标准，做到标准公开、规则公平、预期合理、各负其责。</w:t>
      </w:r>
    </w:p>
    <w:p w14:paraId="6C38F6B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加快建设服务型政府，提高政务服务效能。全面提升政务服务水平，完善首问负责、一次告知、一窗受理、自助办理等制度。加快推进政务服务“跨省通办”，到2021年年底前基本实现高频事项“跨省通办”。大力推行“一件事一次办”，提供更多套餐式、主题式集成服务。推进线上线下深度融合，增强全国一体化政务服务平台服务能力，优化整合提升各级政务大厅“一站式”功能，全面实现政务服务事项全城通办、就近能办、异地可办。坚持传统服务与智能创新相结合，充分保障老年人基本服务需要。</w:t>
      </w:r>
    </w:p>
    <w:p w14:paraId="605E251F"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六）持续优化法治化营商环境。紧紧围绕贯彻新发展理念、构建新发展格局，打造稳定公平透明、可预期的法治化营商环境。深入实施《优化营商环境条例》。及时总结各地优化营商环境可复制可推广的经验做法，适时上升为法律法规制度。依法平等保护各种所有制企业产权和自主经营权，切实防止滥用行政权力排除、限制竞争行为。健全外商投资准入前国民待遇加负面清单管理制度，推动规则、规制、管理、标准等制度型开放。加强政企沟通，在制定修改行政法规、规章、行政规范性文件过程中充分听取企业和行业协会商会意见。加强和改进反垄断与反不正当竞争执法。强化公平竞争审查制度刚性约束，及时清理废除妨碍统一市场和公平竞争的各种规定和做法，推动形成统一开放、竞争有序、制度完备、治理完善的高标准市场体系。</w:t>
      </w:r>
    </w:p>
    <w:p w14:paraId="16C2F14D"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三、健全依法行政制度体系，加快推进政府治理规范化程序化法治化</w:t>
      </w:r>
    </w:p>
    <w:p w14:paraId="4FAFE50C"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坚持科学立法、民主立法、依法立法，着力实现政府立法质量和效率并重并进，增强针对性、及时性、系统性、可操作性，努力使政府治理各方面制度更加健全、更加完善。</w:t>
      </w:r>
    </w:p>
    <w:p w14:paraId="29F2E18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七）加强重要领域立法。积极推进国家安全、科技创新、公共卫生、文化教育、民族宗教、生物安全、生态文明、防范风险、反垄断、涉外法治等重要领域立法，健全国家治理急需的法律制度、满足人民日益增长的美好生活需要必备的法律制度。制定修改传染病防治法、突发公共卫生事件应对法、国境卫生检疫法等法律制度。及时跟进研究数字经济、互联网金融、人工智能、大数据、</w:t>
      </w:r>
      <w:proofErr w:type="gramStart"/>
      <w:r w:rsidRPr="008D4B40">
        <w:rPr>
          <w:rFonts w:hint="eastAsia"/>
          <w:color w:val="000000"/>
        </w:rPr>
        <w:t>云计算</w:t>
      </w:r>
      <w:proofErr w:type="gramEnd"/>
      <w:r w:rsidRPr="008D4B40">
        <w:rPr>
          <w:rFonts w:hint="eastAsia"/>
          <w:color w:val="000000"/>
        </w:rPr>
        <w:t>等相关法律制度，抓紧补齐短板，以良法善治保障新</w:t>
      </w:r>
      <w:proofErr w:type="gramStart"/>
      <w:r w:rsidRPr="008D4B40">
        <w:rPr>
          <w:rFonts w:hint="eastAsia"/>
          <w:color w:val="000000"/>
        </w:rPr>
        <w:t>业态新模式</w:t>
      </w:r>
      <w:proofErr w:type="gramEnd"/>
      <w:r w:rsidRPr="008D4B40">
        <w:rPr>
          <w:rFonts w:hint="eastAsia"/>
          <w:color w:val="000000"/>
        </w:rPr>
        <w:t>健康发展。</w:t>
      </w:r>
    </w:p>
    <w:p w14:paraId="65C33F5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lastRenderedPageBreak/>
        <w:t xml:space="preserve">　　加强规范共同行政行为立法，推进机构、职能、权限、程序、责任法定化。修改国务院组织法、地方各级人民代表大会和地方各级人民政府组织法。修改行政复议法、行政许可法，完善行政程序法律制度。研究制定行政备案条例、行政执法监督条例。</w:t>
      </w:r>
    </w:p>
    <w:p w14:paraId="0E623FD5"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（八）完善立法工作机制。增强政府立法与人大立法的协同性，统筹安排相关联相配套的法律法规规章的</w:t>
      </w:r>
      <w:proofErr w:type="gramStart"/>
      <w:r w:rsidRPr="008D4B40">
        <w:rPr>
          <w:rFonts w:hint="eastAsia"/>
          <w:color w:val="000000"/>
        </w:rPr>
        <w:t>立改废释</w:t>
      </w:r>
      <w:proofErr w:type="gramEnd"/>
      <w:r w:rsidRPr="008D4B40">
        <w:rPr>
          <w:rFonts w:hint="eastAsia"/>
          <w:color w:val="000000"/>
        </w:rPr>
        <w:t>工作。聚焦实践问题和立法需求，提高立法精细化精准化水平。完善立法论证评估制度，加大立法前评估力度，认真论证评估立法项目必要性、可行性。建立健全立法风险防范机制，将风险评估贯穿立法全过程。丰富立法形式，注重解决实际问题。积极运用新媒体新技术拓宽立法公众参与渠道，完善立法听证、民意调查机制。修改法规规章备案条例，推进政府规章层级监督，强化省级政府备案审查职责。推进区域协同立法，强化计划安排衔接、信息资源共享、联合调研论证、同步制定修改。</w:t>
      </w:r>
    </w:p>
    <w:p w14:paraId="6A378393"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九）加强行政规范性文件制定监督管理。依法制定行政规范性文件，严禁越权发文、严控发文数量、严格制发程序。建立健全行政规范性文件制定协调机制，防止政出多门、政策效应相互抵消。健全行政规范性文件动态清理工作机制。加强对行政规范性文件制定和管理工作的指导监督，推动管理制度化规范化。全面落实行政规范性文件合法性审核机制，明确审核范围，统一审核标准。严格落实行政规范性文件备案审查制度。</w:t>
      </w:r>
    </w:p>
    <w:p w14:paraId="6EBF9D41"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 xml:space="preserve">　四、健全行政决策制度体系，不断提升行政决策公信力和执行力</w:t>
      </w:r>
    </w:p>
    <w:p w14:paraId="4800B44F"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坚持科学决策、民主决策、依法决策，着力实现行政决策程序规定严格落实、决策质量和效率显著提高，切实避免因决策失误产生矛盾纠纷、引发社会风险、造成重大损失。</w:t>
      </w:r>
    </w:p>
    <w:p w14:paraId="5E12118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（十）强化依法决策意识。各级行政机关负责人要牢固树立依法决策意识，严格遵循法定权限和程序</w:t>
      </w:r>
      <w:proofErr w:type="gramStart"/>
      <w:r w:rsidRPr="008D4B40">
        <w:rPr>
          <w:rFonts w:hint="eastAsia"/>
          <w:color w:val="000000"/>
        </w:rPr>
        <w:t>作出</w:t>
      </w:r>
      <w:proofErr w:type="gramEnd"/>
      <w:r w:rsidRPr="008D4B40">
        <w:rPr>
          <w:rFonts w:hint="eastAsia"/>
          <w:color w:val="000000"/>
        </w:rPr>
        <w:t>决策，确保决策内容符合法律法规规定。行政机关主要负责人</w:t>
      </w:r>
      <w:proofErr w:type="gramStart"/>
      <w:r w:rsidRPr="008D4B40">
        <w:rPr>
          <w:rFonts w:hint="eastAsia"/>
          <w:color w:val="000000"/>
        </w:rPr>
        <w:t>作出</w:t>
      </w:r>
      <w:proofErr w:type="gramEnd"/>
      <w:r w:rsidRPr="008D4B40">
        <w:rPr>
          <w:rFonts w:hint="eastAsia"/>
          <w:color w:val="000000"/>
        </w:rPr>
        <w:t>重大决策前，应当听取合法性审查机构的意见，注重听取法律顾问、公职律师或者有关专家的意见。把是否遵守决策程序制度、做到依法决策作为对政府部门党组（党委）开展巡视巡察和对行政机关主要负责人开展考核督察、经济责任审计的重要内容，防止个人专断、搞“一言堂”。</w:t>
      </w:r>
    </w:p>
    <w:p w14:paraId="7637C8F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一）严格落实重大行政决策程序。严格执行《重大行政决策程序暂行条例》，增强公众参与实效，提高专家论证质量，充分发挥风险评估功能，确保所有重大行政决策都严格履行合法性审查和集体讨论决定程序。推行重大行政决策事项年度目录公开制度。涉及社会公众切身利益的重要规划、重大公共政策和措施、重大公共建设项目等，应当通过举办听证会等形式加大公众参与力度，深入开展风险评估，认真听取和反映利益相关群体的意见建议。建立健全决策过程记录和材料归档制度。</w:t>
      </w:r>
    </w:p>
    <w:p w14:paraId="55260399"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二）加强行政决策执行和评估。完善行政决策执行机制，决策机关应当在决策中明确执行主体、执行时限、执行反馈等内容。建立健全重大行政决策跟踪反馈制度。依法推进决策后评估工作，将决策后评估结果作为调整重大行政决策的重要依据。重大行政决策一经</w:t>
      </w:r>
      <w:proofErr w:type="gramStart"/>
      <w:r w:rsidRPr="008D4B40">
        <w:rPr>
          <w:rFonts w:hint="eastAsia"/>
          <w:color w:val="000000"/>
        </w:rPr>
        <w:t>作出</w:t>
      </w:r>
      <w:proofErr w:type="gramEnd"/>
      <w:r w:rsidRPr="008D4B40">
        <w:rPr>
          <w:rFonts w:hint="eastAsia"/>
          <w:color w:val="000000"/>
        </w:rPr>
        <w:t>，未经法定程序不得随意变更或者停止执行。严格落实重大行政决策终身责任追究制度和责任倒查机制。</w:t>
      </w:r>
    </w:p>
    <w:p w14:paraId="2E64EA43"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 xml:space="preserve">　五、健全行政执法工作体系，全面推进严格规范公正文明执法</w:t>
      </w:r>
    </w:p>
    <w:p w14:paraId="707BD278"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着眼提高人民群众满意度，着力实现行政执法水平普遍提升，努力让人民群众在每一个执法行为中都能看到风清气正、从每一项执法决定中都能感受到公平正义。</w:t>
      </w:r>
    </w:p>
    <w:p w14:paraId="59464665"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三）深化行政执法体制改革。完善权责清晰、运转顺畅、保障有力、廉洁高效的行政执法体制机制，大力提高执法执行力和公信力。继续深化综合行政执法体制改革，坚持省（自治区）原则上不设行政执法队伍，设区市与市辖区原则上只设一个行政执法层级，县（市、区、旗）一般实行“局队合一”体制，乡镇（街道）逐步实现“一支队伍管执法”的改革原则和要求。加强综合执法、联合执法、协作执法的组织指挥和统筹协调。在行政许可权、行政处罚</w:t>
      </w:r>
      <w:proofErr w:type="gramStart"/>
      <w:r w:rsidRPr="008D4B40">
        <w:rPr>
          <w:rFonts w:hint="eastAsia"/>
          <w:color w:val="000000"/>
        </w:rPr>
        <w:t>权改革</w:t>
      </w:r>
      <w:proofErr w:type="gramEnd"/>
      <w:r w:rsidRPr="008D4B40">
        <w:rPr>
          <w:rFonts w:hint="eastAsia"/>
          <w:color w:val="000000"/>
        </w:rPr>
        <w:t>中，健全审批、监管、处罚衔接机制，防止相互脱节。</w:t>
      </w:r>
      <w:proofErr w:type="gramStart"/>
      <w:r w:rsidRPr="008D4B40">
        <w:rPr>
          <w:rFonts w:hint="eastAsia"/>
          <w:color w:val="000000"/>
        </w:rPr>
        <w:t>稳步将</w:t>
      </w:r>
      <w:proofErr w:type="gramEnd"/>
      <w:r w:rsidRPr="008D4B40">
        <w:rPr>
          <w:rFonts w:hint="eastAsia"/>
          <w:color w:val="000000"/>
        </w:rPr>
        <w:t>基层管理迫切需要且能有效承接的行政执法事项下放给基层，坚持依法下放、试点先行，</w:t>
      </w:r>
      <w:proofErr w:type="gramStart"/>
      <w:r w:rsidRPr="008D4B40">
        <w:rPr>
          <w:rFonts w:hint="eastAsia"/>
          <w:color w:val="000000"/>
        </w:rPr>
        <w:t>坚持权随事</w:t>
      </w:r>
      <w:proofErr w:type="gramEnd"/>
      <w:r w:rsidRPr="008D4B40">
        <w:rPr>
          <w:rFonts w:hint="eastAsia"/>
          <w:color w:val="000000"/>
        </w:rPr>
        <w:t>转、</w:t>
      </w:r>
      <w:proofErr w:type="gramStart"/>
      <w:r w:rsidRPr="008D4B40">
        <w:rPr>
          <w:rFonts w:hint="eastAsia"/>
          <w:color w:val="000000"/>
        </w:rPr>
        <w:t>编随事</w:t>
      </w:r>
      <w:proofErr w:type="gramEnd"/>
      <w:r w:rsidRPr="008D4B40">
        <w:rPr>
          <w:rFonts w:hint="eastAsia"/>
          <w:color w:val="000000"/>
        </w:rPr>
        <w:t>转、钱随事转，确保放得下、接得住、管得好、有监督。建立健全乡镇（街道）</w:t>
      </w:r>
      <w:r w:rsidRPr="008D4B40">
        <w:rPr>
          <w:rFonts w:hint="eastAsia"/>
          <w:color w:val="000000"/>
        </w:rPr>
        <w:lastRenderedPageBreak/>
        <w:t>与上一级相关部门行政执法案件移送及协调协作机制。大力推进跨领域跨部门联合执法，实现违法线索互联、执法标准互通、处理结果互认。完善行政执法与刑事司法衔接机制，加强“两法衔接”信息平台建设，推进信息共享机制化、案件移送标准和程序规范化。加快制定不同层级行政执法装备配备标准。</w:t>
      </w:r>
    </w:p>
    <w:p w14:paraId="780773D2"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四）加大重点领域执法力度。加大食品药品、公共卫生、自然资源、生态环境、安全生产、劳动保障、城市管理、交通运输、金融服务、教育培训等关系群众切身利益的重点领域执法力度。分领域梳理群众反映强烈的突出问题，开展集中专项整治。对潜在风险大、可能造成严重不良后果的，加强日常监管和执法巡查，从源头上预防和化解违法风险。建立完善严重违法惩罚性赔偿和巨额罚款制度、终身禁入机制，</w:t>
      </w:r>
      <w:proofErr w:type="gramStart"/>
      <w:r w:rsidRPr="008D4B40">
        <w:rPr>
          <w:rFonts w:hint="eastAsia"/>
          <w:color w:val="000000"/>
        </w:rPr>
        <w:t>让严重</w:t>
      </w:r>
      <w:proofErr w:type="gramEnd"/>
      <w:r w:rsidRPr="008D4B40">
        <w:rPr>
          <w:rFonts w:hint="eastAsia"/>
          <w:color w:val="000000"/>
        </w:rPr>
        <w:t>违法者付出应有代价。畅通违法行为投诉举报渠道，对举报严重违法违规行为和重大风险隐患的有功人员依法予以奖励和严格保护。</w:t>
      </w:r>
    </w:p>
    <w:p w14:paraId="50F3250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五）完善行政执法程序。全面严格落实行政执法公示、执法全过程记录、重大执法决定法制审核制度。统一行政执法人员资格管理，除中央垂直管理部门外由省级政府统筹本地区行政执法人员资格考试、证件制发、在岗轮训等工作，国务院有关业务主管部门加强对本系统执法人员的专业培训，完善相关规范标准。统一行政执法案卷、文书基本标准，提高执法案卷、文书规范化水平。完善行政执法文书送达制度。全面落实行政裁量权基准制度，细化量化本地区各行政执法行为的裁量范围、种类、幅度等并对外公布。全面梳理、规范和精简执法事项，凡没有法律法规规章依据的一律取消。规范涉</w:t>
      </w:r>
      <w:proofErr w:type="gramStart"/>
      <w:r w:rsidRPr="008D4B40">
        <w:rPr>
          <w:rFonts w:hint="eastAsia"/>
          <w:color w:val="000000"/>
        </w:rPr>
        <w:t>企行政</w:t>
      </w:r>
      <w:proofErr w:type="gramEnd"/>
      <w:r w:rsidRPr="008D4B40">
        <w:rPr>
          <w:rFonts w:hint="eastAsia"/>
          <w:color w:val="000000"/>
        </w:rPr>
        <w:t>检查，着力解决涉</w:t>
      </w:r>
      <w:proofErr w:type="gramStart"/>
      <w:r w:rsidRPr="008D4B40">
        <w:rPr>
          <w:rFonts w:hint="eastAsia"/>
          <w:color w:val="000000"/>
        </w:rPr>
        <w:t>企现场</w:t>
      </w:r>
      <w:proofErr w:type="gramEnd"/>
      <w:r w:rsidRPr="008D4B40">
        <w:rPr>
          <w:rFonts w:hint="eastAsia"/>
          <w:color w:val="000000"/>
        </w:rPr>
        <w:t>检查事项多、频次高、随意检查等问题。按照行政执法类型，制定完善行政执法程序规范。全面严格落实告知制度，依法保障行政相对人陈述、申辩、提出听证申请等权利。除有法定依据外，严禁地方政府采取要求特定区域或者行业、领域的市场主体普遍停产停业的措施。行政机关内部会议纪要不得作为行政执法依据。</w:t>
      </w:r>
    </w:p>
    <w:p w14:paraId="1AE0E440"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六）创新行政执法方式。广泛运用说服教育、劝导示范、警示告诫、指导约谈等方式，努力做到宽严相济、法理相融，让执法既有力度又有温度。全面推行轻微违法行为依法免予处罚清单。建立行政执法案例指导制度，国务院有关部门和省级政府要定期发布指导案例。全面落实“谁执法谁普法”普法责任制，加强以案释法。</w:t>
      </w:r>
    </w:p>
    <w:p w14:paraId="40A12924"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六、健全突发事件应对体系，依法预防处置重大突发事件</w:t>
      </w:r>
    </w:p>
    <w:p w14:paraId="01B42545"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坚持运用法治思维和法治方式应对突发事件，着力实现越是工作重要、事情紧急越要坚持依法行政，严格依法实施应急举措，在处置重大突发事件中推进法治政府建设。</w:t>
      </w:r>
    </w:p>
    <w:p w14:paraId="77067DB6"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七）完善突发事件应对制度。修改突发事件应对法，系统梳理和修改应急管理相关法律法规，提高突发事件应对法治化规范化水平。健全国家应急预案体系，完善国家突发公共事件总体和专项应急预案，以及与之相衔接配套的各级各类突发事件应急预案。加强突发事件监测预警、信息报告、应急响应、恢复重建、调查评估等机制建设。健全突发事件应对征收、征用、救助、补偿制度，规范相关审批、实施程序和救济途径。完善特大城市风险治理机制，增强风险管控能力。健全规范应急处置收集、使用个人信息机制制度，切实保护公民个人信息。加快推进突发事件行政手段应用的制度化规范化，规范行政权力边界。</w:t>
      </w:r>
    </w:p>
    <w:p w14:paraId="4F11B16B"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八）提高突发事件依法处置能力。增强风险防范意识，强化各地区各部门防范化解本地区本领域重大风险责任。推进应急管理综合行政执法改革，强化执法能力建设。强化突发事件依法分级分类施策，增强应急处置的针对性实效性。按照平战结合原则，完善各类突发事件应急响应处置程序和协调联动机制。定期开展应急演练，注重提升依法预防突发事件、先期处置和快速反应能力。加强突发事件信息公开和危机沟通，完善公共舆情应对机制。依法严厉打击利用突发事件哄抬物价、囤积居奇、造谣滋事、制假售假等扰乱社会秩序行为。加强突发事件应急处置法律法规教育培训，增强应急处置法治意识。</w:t>
      </w:r>
    </w:p>
    <w:p w14:paraId="74D041D7"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（十九）引导、规范基层组织和社会力量参与突发事件应对。完善乡镇（街道）、村（社区）应急处置组织体系，推动村（社区）依法参与预防、应对突发事件。明确社会组</w:t>
      </w:r>
      <w:r w:rsidRPr="008D4B40">
        <w:rPr>
          <w:rFonts w:hint="eastAsia"/>
          <w:color w:val="000000"/>
        </w:rPr>
        <w:lastRenderedPageBreak/>
        <w:t>织、慈善组织、社会工作者、志愿者等参与突发事件应对的法律地位及其权利义务，完善激励保障措施。健全社会应急力量备案登记、调用补偿、保险保障等方面制度。</w:t>
      </w:r>
    </w:p>
    <w:p w14:paraId="747ACB7D"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 xml:space="preserve">　七、健全社会矛盾纠纷行政预防调处化解体系，不断促进社会公平正义</w:t>
      </w:r>
    </w:p>
    <w:p w14:paraId="25DD7A51"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坚持将矛盾纠纷化解在萌芽状态、化解在基层，着力实现人民群众权益受到公平对待、尊严获得应有尊重，推动完善信访、调解、仲裁、行政裁决、行政复议、诉讼等社会矛盾纠纷多元预防调处化解综合机制。</w:t>
      </w:r>
    </w:p>
    <w:p w14:paraId="3CAA2B4D"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十）加强行政调解工作。依法加强消费者权益保护、交通损害赔偿、治安管理、环境污染、社会保障、房屋土地征收、知识产权等方面的行政调解，及时妥善推进矛盾纠纷化解。各职能部门要规范行政调解范围和程序，组织做好教育培训，提升行政调解工作水平。坚持“三调”联动，推进行政调解与人民调解、司法调解有效衔接。</w:t>
      </w:r>
    </w:p>
    <w:p w14:paraId="674BF373"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（二十一）有序推进行政裁决工作。发挥行政裁决化解民事纠纷的“分流阀”作用，建立体系健全、渠道畅通、公正便捷、</w:t>
      </w:r>
      <w:proofErr w:type="gramStart"/>
      <w:r w:rsidRPr="008D4B40">
        <w:rPr>
          <w:rFonts w:hint="eastAsia"/>
          <w:color w:val="000000"/>
        </w:rPr>
        <w:t>裁诉衔接</w:t>
      </w:r>
      <w:proofErr w:type="gramEnd"/>
      <w:r w:rsidRPr="008D4B40">
        <w:rPr>
          <w:rFonts w:hint="eastAsia"/>
          <w:color w:val="000000"/>
        </w:rPr>
        <w:t>的裁决机制。推行行政裁决权利告知制度，规范行政裁决程序，推动有关行政机关切实履行行政裁决职责。全面梳理行政裁决事项，明确行政裁决适用范围，稳妥推进行政裁决改革试点。强化案例指导和业务培训，提升行政裁决能力。研究推进行政裁决法律制度建设。</w:t>
      </w:r>
    </w:p>
    <w:p w14:paraId="67C771BE"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十二）发挥行政复议化解行政争议主渠道作用。全面深化行政复议体制改革，整合地方行政复议职责，按照事编匹配、优化节约、按需调剂的原则，合理调配编制资源，2022年年底前基本形成公正权威、统一高效的行政复议体制。全面推进行政复议规范化、专业化、信息化建设，不断提高办案质量和效率。健全优化行政复议审理机制。县级以上各级政府建立行政复议委员会，为重大、疑难、复杂的案件提供咨询意见。建立行政复议决定书以及行政复议意见书、建议书执行监督机制，实现个案监督纠错与倒</w:t>
      </w:r>
      <w:proofErr w:type="gramStart"/>
      <w:r w:rsidRPr="008D4B40">
        <w:rPr>
          <w:rFonts w:hint="eastAsia"/>
          <w:color w:val="000000"/>
        </w:rPr>
        <w:t>逼依法</w:t>
      </w:r>
      <w:proofErr w:type="gramEnd"/>
      <w:r w:rsidRPr="008D4B40">
        <w:rPr>
          <w:rFonts w:hint="eastAsia"/>
          <w:color w:val="000000"/>
        </w:rPr>
        <w:t>行政的有机结合。全面落实行政复议决定书网上公开制度。</w:t>
      </w:r>
    </w:p>
    <w:p w14:paraId="69638699"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（二十三）加强和规范行政应诉工作。认真执行行政机关负责人出庭应诉制度。健全行政争议实质性化解机制，</w:t>
      </w:r>
      <w:proofErr w:type="gramStart"/>
      <w:r w:rsidRPr="008D4B40">
        <w:rPr>
          <w:rFonts w:hint="eastAsia"/>
          <w:color w:val="000000"/>
        </w:rPr>
        <w:t>推动诉源治理</w:t>
      </w:r>
      <w:proofErr w:type="gramEnd"/>
      <w:r w:rsidRPr="008D4B40">
        <w:rPr>
          <w:rFonts w:hint="eastAsia"/>
          <w:color w:val="000000"/>
        </w:rPr>
        <w:t>。支持法院依法受理和审理行政案件，切实履行生效裁判。支持检察院开展行政诉讼监督工作和</w:t>
      </w:r>
      <w:proofErr w:type="gramStart"/>
      <w:r w:rsidRPr="008D4B40">
        <w:rPr>
          <w:rFonts w:hint="eastAsia"/>
          <w:color w:val="000000"/>
        </w:rPr>
        <w:t>行政公益</w:t>
      </w:r>
      <w:proofErr w:type="gramEnd"/>
      <w:r w:rsidRPr="008D4B40">
        <w:rPr>
          <w:rFonts w:hint="eastAsia"/>
          <w:color w:val="000000"/>
        </w:rPr>
        <w:t>诉讼，积极主动履行职责或者纠正违法行为。认真做好司法建议、检察建议落实和反馈工作。</w:t>
      </w:r>
    </w:p>
    <w:p w14:paraId="2A2F9019"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八、健全行政权力制约和监督体系，促进行政权力规范透明运行</w:t>
      </w:r>
    </w:p>
    <w:p w14:paraId="7DB7D3DD"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坚持有权必有责、有责要担当、失责必追究，着力实现行政决策、执行、组织、监督既相互制约又相互协调，确保对行政权力制约和监督全覆盖、无缝隙，使党和人民赋予的权力始终用来为人民谋幸福。</w:t>
      </w:r>
    </w:p>
    <w:p w14:paraId="1047BBC0"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十四）形成监督合力。坚持将行政权力制约和监督体系纳入党和国家监督体系全局统筹谋划，突出党内监督主导地位。推动党内监督与人大监督、民主监督、行政监督、司法监督、群众监督、舆论监督等各类监督有机贯通、相互协调。积极发挥审计监督、财会监督、统计监督、执法监督、行政复议等监督作用。自觉接受纪检监察机关监督，对行政机关公职人员违法行为严格追究法律责任，依规依法给予处分。</w:t>
      </w:r>
    </w:p>
    <w:p w14:paraId="2AFA6EF9"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坚持严管和厚爱结合、激励和约束并重，做到依规依纪依法严肃问责、规范问责、精准问责、慎重问责，既要</w:t>
      </w:r>
      <w:proofErr w:type="gramStart"/>
      <w:r w:rsidRPr="008D4B40">
        <w:rPr>
          <w:rFonts w:hint="eastAsia"/>
          <w:color w:val="000000"/>
        </w:rPr>
        <w:t>防止问</w:t>
      </w:r>
      <w:proofErr w:type="gramEnd"/>
      <w:r w:rsidRPr="008D4B40">
        <w:rPr>
          <w:rFonts w:hint="eastAsia"/>
          <w:color w:val="000000"/>
        </w:rPr>
        <w:t>责不力，也要</w:t>
      </w:r>
      <w:proofErr w:type="gramStart"/>
      <w:r w:rsidRPr="008D4B40">
        <w:rPr>
          <w:rFonts w:hint="eastAsia"/>
          <w:color w:val="000000"/>
        </w:rPr>
        <w:t>防止问</w:t>
      </w:r>
      <w:proofErr w:type="gramEnd"/>
      <w:r w:rsidRPr="008D4B40">
        <w:rPr>
          <w:rFonts w:hint="eastAsia"/>
          <w:color w:val="000000"/>
        </w:rPr>
        <w:t>责泛化、简单化。落实“三个区分开来”要求，建立健全担当作为的激励和保护机制，切实调动各级特别是基层政府工作人员的积极性，充分支持从实际出发担当作为、干事创业。</w:t>
      </w:r>
    </w:p>
    <w:p w14:paraId="647FFF1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（二十五）加强和规范政府督查工作。县级以上政府依法组织开展政府督查工作，重点对党中央、国务院重大决策部署落实情况、上级和本级政府重要工作部署落实情况、督查对</w:t>
      </w:r>
      <w:proofErr w:type="gramStart"/>
      <w:r w:rsidRPr="008D4B40">
        <w:rPr>
          <w:rFonts w:hint="eastAsia"/>
          <w:color w:val="000000"/>
        </w:rPr>
        <w:t>象</w:t>
      </w:r>
      <w:proofErr w:type="gramEnd"/>
      <w:r w:rsidRPr="008D4B40">
        <w:rPr>
          <w:rFonts w:hint="eastAsia"/>
          <w:color w:val="000000"/>
        </w:rPr>
        <w:t>法定职责履行情况、本级政府所属部门和下级政府的行政效能开展监督检查，保障政令畅通，督促提高行政效能、推进廉政建设、健全行政监督制度。积极发挥政府督查的激励鞭策作用，坚持奖惩并举，对成效明显的按规定加大表扬和政策激励力度，对不作为乱作为的依规依法严肃问责。进一步明确政府督查的职责、机构、程序和责任，增强政府督查工作的科学性、针对性、实效性。</w:t>
      </w:r>
    </w:p>
    <w:p w14:paraId="1D6A6E93"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lastRenderedPageBreak/>
        <w:t xml:space="preserve">　　（二十六）加强对行政执法制约和监督。加强行政执法监督机制和能力建设，充分发挥行政执法监督统筹协调、规范保障、督促指导作用，2024年年底前基本建成省市县乡全覆盖的比较完善的行政执法协调监督工作体系。全面落实行政执法责任，严格按照权责事项清单分解执法职权、确定执法责任。加强和完善行政执法案卷管理和评查、行政执法机关处理投诉举报、行政执法考核评议等制度建设。大力整治重点领域行政执法不作为乱作为、执法不严格不规范不文明不透明等突出问题，围绕中心工作部署开展行政执法监督专项行动。严禁下达或者变相下达罚没指标，严禁将罚没收入同</w:t>
      </w:r>
      <w:proofErr w:type="gramStart"/>
      <w:r w:rsidRPr="008D4B40">
        <w:rPr>
          <w:rFonts w:hint="eastAsia"/>
          <w:color w:val="000000"/>
        </w:rPr>
        <w:t>作出</w:t>
      </w:r>
      <w:proofErr w:type="gramEnd"/>
      <w:r w:rsidRPr="008D4B40">
        <w:rPr>
          <w:rFonts w:hint="eastAsia"/>
          <w:color w:val="000000"/>
        </w:rPr>
        <w:t>行政处罚的行政机关及其工作人员的考核、考评直接或者变相挂钩。建立并实施行政执法监督员制度。</w:t>
      </w:r>
    </w:p>
    <w:p w14:paraId="1720C6FC"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（二十七）</w:t>
      </w:r>
      <w:proofErr w:type="gramStart"/>
      <w:r w:rsidRPr="008D4B40">
        <w:rPr>
          <w:rFonts w:hint="eastAsia"/>
          <w:color w:val="000000"/>
        </w:rPr>
        <w:t>全面主动</w:t>
      </w:r>
      <w:proofErr w:type="gramEnd"/>
      <w:r w:rsidRPr="008D4B40">
        <w:rPr>
          <w:rFonts w:hint="eastAsia"/>
          <w:color w:val="000000"/>
        </w:rPr>
        <w:t>落实政务公开。坚持以公开为常态、不公开为例外，用政府更加公开透明赢得人民群众更多理解、信任和支持。大力推进决策、执行、管理、服务和结果公开，做到法定主动公开内容全部公开到位。加强公开制度化、标准化、信息化建设，提高政务公开能力和水平。全面提升政府信息公开申请办理工作质量，依法保障人民群众合理信息需求。鼓励开展政府开放日、网络问政等主题活动，增进与公众的互动交流。加快构建具有中国特色的公共企事业单位信息公开制度。</w:t>
      </w:r>
    </w:p>
    <w:p w14:paraId="5F7E7342"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十八）加快推进政务诚信建设。健全政府守信践诺机制。建立政务诚信监测治理机制，建立健全政务失信记录制度，将违约毁约、拖欠账款、拒不履行司法裁判等失信信息纳入全国信用信息共享平台并向社会公开。建立健全政府失信责任追究制度，加大失信惩戒力度，重点治理债务融资、政府采购、招标投标、招商引资等领域的政府失信行为。</w:t>
      </w:r>
    </w:p>
    <w:p w14:paraId="11189048"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 xml:space="preserve">　九、健全法治政府建设科技保障体系，全面建设数字法治政府</w:t>
      </w:r>
    </w:p>
    <w:p w14:paraId="7663E3CF"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坚持运用互联网、大数据、人工智能等技术手段促进依法行政，着力实现政府治理信息化与法治化深度融合，优化革新政府治理流程和方式，大力提升法治政府建设数字化水平。</w:t>
      </w:r>
    </w:p>
    <w:p w14:paraId="71276B3E"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二十九）加快推进信息化平台建设。各省（自治区、直辖市）统筹建成本地区各级互联、协同联动的政务服务平台，实现从省（自治区、直辖市）到村（社区）网上政务全覆盖。加快推进政务服务向移动端延伸，实现更多政务服务事项“掌上办”。分级分类推进新型智慧城市建设，促进城市治理转型升级。加强政府信息平台建设的统筹规划，优化整合各类数据、网络平台，防止重复建设。</w:t>
      </w:r>
    </w:p>
    <w:p w14:paraId="104A0ADC"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建设法规规章行政规范性文件统一公开查询平台，2022年年底前实现现行有效的行政法规、部门规章、国务院及其部门行政规范性文件的统一公开查询；2023年年底前各省（自治区、直辖市）实现本地区现行有效地方性法规、规章、行政规范性文件统一公开查询。</w:t>
      </w:r>
    </w:p>
    <w:p w14:paraId="038F4B9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三十）加快推进政务数据有序共享。建立健全政务数据共享协调机制，进一步明确政务数据提供、使用、管理等各相关方的权利和责任，推动数据共享和业务协同，形成高效运行的工作机制，构建全国一体化政务大数据体系，加强政务信息系统优化整合。加快推进身份认证、电子印章、电子证照等统一认定使用，优化政务服务流程。加强对大数据的分析、挖掘、处理和应用，善于运用大数据辅助行政决策、行政立法、行政执法工作。建立健全运用互联网、大数据、人工智能等技术手段进行行政管理的制度规则。在依法保护国家安全、商业秘密、自然人隐私和个人信息的同时，推进政府和公共服务机构数据开放共享，优先推动民生保障、公共服务、市场监管等领域政府数据向社会有序开放。</w:t>
      </w:r>
    </w:p>
    <w:p w14:paraId="2B5416D5"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三十一）深入推进“互联网+”监管执法。加强国家“互联网+监管”系统建设，2022年年底前实现各方面监管平台数据的联通汇聚。积极推进智慧执法，加强信息化技术、装备的配置和应用。推行行政执法APP掌上执法。探索推行以远程监管、移动监管、预警防控为特征的非现场监管，解决人少事多的难题。加快建设全国行政执法综合管理监督信息系统，将执法基础数据、执法程序流转、执法信息公开等汇聚一体，建立全国行政执法数据库。</w:t>
      </w:r>
    </w:p>
    <w:p w14:paraId="53FCB295"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w:t>
      </w:r>
      <w:r w:rsidRPr="008D4B40">
        <w:rPr>
          <w:rStyle w:val="a4"/>
          <w:rFonts w:hint="eastAsia"/>
          <w:color w:val="000080"/>
        </w:rPr>
        <w:t xml:space="preserve">　十、加强党的领导，完善法治政府建设推进机制</w:t>
      </w:r>
    </w:p>
    <w:p w14:paraId="205BE9B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党的领导是全面依法治国、建设法治政府的根本保证，必须坚持党总揽全局、协调各方，发挥各级党委的领导作用，把法治政府建设摆到工作全局更加突出的位置。</w:t>
      </w:r>
    </w:p>
    <w:p w14:paraId="0122581F"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lastRenderedPageBreak/>
        <w:t xml:space="preserve">　　（三十二）加强党对法治政府建设的领导。各级党委和政府要深入学习领会习近平法治思想，把习近平法治思想贯彻落实到法治政府建设全过程和各方面。各级党委要切实履行推进法治建设领导职责，安排听取有关工作汇报，及时研究解决影响法治政府建设重大问题。各级政府要在党委统一领导下，履行法治政府建设主体责任，谋划落实好法治政府建设各项任务，主动向党委报告法治政府建设中的重大问题。各级政府及其部门主要负责人要切实履行推进本地区本部门法治政府建设第一责任人职责，作为重要工作定期部署推进、抓实抓好。各地区党委法治建设议事协调机构及其办事机构要加强法治政府建设的协调督促推动。</w:t>
      </w:r>
    </w:p>
    <w:p w14:paraId="1D9B3EAF"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（三十三）完善法治政府建设推进机制。深入推进法治政府建设督察工作，2025年前实现对地方各级政府</w:t>
      </w:r>
      <w:proofErr w:type="gramStart"/>
      <w:r w:rsidRPr="008D4B40">
        <w:rPr>
          <w:rFonts w:hint="eastAsia"/>
          <w:color w:val="000000"/>
        </w:rPr>
        <w:t>督察全</w:t>
      </w:r>
      <w:proofErr w:type="gramEnd"/>
      <w:r w:rsidRPr="008D4B40">
        <w:rPr>
          <w:rFonts w:hint="eastAsia"/>
          <w:color w:val="000000"/>
        </w:rPr>
        <w:t>覆盖。扎实做好法治政府建设示范创建活动，以创建促提升、以示范带发展，不断激发法治政府建设的内生动力。严格执行法治政府建设年度报告制度，按时向社会公开。建立健全法治政府建设指标体系，强化指标引领。加大考核力度，提升考核权重，将依法行政情况作为对地方政府、政府部门及其领导干部综合绩效考核的重要内容。</w:t>
      </w:r>
    </w:p>
    <w:p w14:paraId="67C07380"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三十四）全面加强依法行政能力建设。推动行政机关负责人带头遵守执行宪法法律，建立行政机关工作人员应知应会法律法规清单。坚持把民法典作为行政决策、行政管理、行政监督的重要标尺，不得违背法律法规随意</w:t>
      </w:r>
      <w:proofErr w:type="gramStart"/>
      <w:r w:rsidRPr="008D4B40">
        <w:rPr>
          <w:rFonts w:hint="eastAsia"/>
          <w:color w:val="000000"/>
        </w:rPr>
        <w:t>作出</w:t>
      </w:r>
      <w:proofErr w:type="gramEnd"/>
      <w:r w:rsidRPr="008D4B40">
        <w:rPr>
          <w:rFonts w:hint="eastAsia"/>
          <w:color w:val="000000"/>
        </w:rPr>
        <w:t>减损公民、法人和其他组织合法权益或增加其义务的决定。健全领导干部学法用法机制，国务院各部门根据职能开展本部门本系统法治专题培训，县级以上地方各级政府负责本地区领导干部法治专题培训，地方各级政府领导班子每年应当举办两期以上法治专题讲座。市县政府承担行政执法职能的部门负责人任期内至少接受一次法治专题脱产培训。加强各部门和市县政府法治机构建设，优化基层司法</w:t>
      </w:r>
      <w:proofErr w:type="gramStart"/>
      <w:r w:rsidRPr="008D4B40">
        <w:rPr>
          <w:rFonts w:hint="eastAsia"/>
          <w:color w:val="000000"/>
        </w:rPr>
        <w:t>所职能</w:t>
      </w:r>
      <w:proofErr w:type="gramEnd"/>
      <w:r w:rsidRPr="008D4B40">
        <w:rPr>
          <w:rFonts w:hint="eastAsia"/>
          <w:color w:val="000000"/>
        </w:rPr>
        <w:t>定位，保障人员力量、经费等与其职责任务相适应。把法治教育纳入各级政府工作人员初任培训、任职培训的必训内容。对在法治政府建设中</w:t>
      </w:r>
      <w:proofErr w:type="gramStart"/>
      <w:r w:rsidRPr="008D4B40">
        <w:rPr>
          <w:rFonts w:hint="eastAsia"/>
          <w:color w:val="000000"/>
        </w:rPr>
        <w:t>作出</w:t>
      </w:r>
      <w:proofErr w:type="gramEnd"/>
      <w:r w:rsidRPr="008D4B40">
        <w:rPr>
          <w:rFonts w:hint="eastAsia"/>
          <w:color w:val="000000"/>
        </w:rPr>
        <w:t>突出贡献的单位和个人，按规定给予表彰奖励。</w:t>
      </w:r>
    </w:p>
    <w:p w14:paraId="5D1BD61E"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加强政府立法能力建设，有计划组织开展专题培训，做好政府立法人才培养和储备。加强行政执法队伍专业化职业化建设，在完成政治理论教育和党性教育学时的基础上，确保每人每年接受不少于60学时的业务知识和法律法规培训。加强行政复议工作队伍专业化职业化建设，完善管理办法。加强行政复议能力建设，制定行政复议执业规范。加强法律顾问和公职律师队伍建设，提升法律顾问和公职律师参与重大决策的能力水平。加强行政裁决工作队伍建设。</w:t>
      </w:r>
    </w:p>
    <w:p w14:paraId="0FF2328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（三十五）加强理论研究和舆论宣传。加强中国特色社会主义法治政府理论研究。鼓励、推动高等法学院校成立法治政府建设</w:t>
      </w:r>
      <w:proofErr w:type="gramStart"/>
      <w:r w:rsidRPr="008D4B40">
        <w:rPr>
          <w:rFonts w:hint="eastAsia"/>
          <w:color w:val="000000"/>
        </w:rPr>
        <w:t>高端智库和</w:t>
      </w:r>
      <w:proofErr w:type="gramEnd"/>
      <w:r w:rsidRPr="008D4B40">
        <w:rPr>
          <w:rFonts w:hint="eastAsia"/>
          <w:color w:val="000000"/>
        </w:rPr>
        <w:t>研究教育基地。建立法治政府建设评估专家库，提升评估专业化水平。加大法治政府建设成就经验宣传力度，传播中国政府法治建设的时代强音。</w:t>
      </w:r>
    </w:p>
    <w:p w14:paraId="5989925A" w14:textId="77777777" w:rsidR="008D4B40" w:rsidRPr="008D4B40" w:rsidRDefault="008D4B40" w:rsidP="008D4B40">
      <w:pPr>
        <w:pStyle w:val="a3"/>
        <w:shd w:val="clear" w:color="auto" w:fill="FFFFFF"/>
        <w:spacing w:before="0" w:beforeAutospacing="0" w:after="0" w:afterAutospacing="0" w:line="0" w:lineRule="atLeast"/>
        <w:rPr>
          <w:rFonts w:hint="eastAsia"/>
          <w:color w:val="000000"/>
        </w:rPr>
      </w:pPr>
      <w:r w:rsidRPr="008D4B40">
        <w:rPr>
          <w:rFonts w:hint="eastAsia"/>
          <w:color w:val="000000"/>
        </w:rPr>
        <w:t xml:space="preserve">　　各地区各部门要全面准确贯彻本纲要精神和要求，压实责任、狠抓落实，力戒形式主义、官僚主义。中央依法</w:t>
      </w:r>
      <w:proofErr w:type="gramStart"/>
      <w:r w:rsidRPr="008D4B40">
        <w:rPr>
          <w:rFonts w:hint="eastAsia"/>
          <w:color w:val="000000"/>
        </w:rPr>
        <w:t>治国办</w:t>
      </w:r>
      <w:proofErr w:type="gramEnd"/>
      <w:r w:rsidRPr="008D4B40">
        <w:rPr>
          <w:rFonts w:hint="eastAsia"/>
          <w:color w:val="000000"/>
        </w:rPr>
        <w:t>要抓好督促落实，确保纲要各项任务措施落到实处。</w:t>
      </w:r>
    </w:p>
    <w:p w14:paraId="032C7FF3" w14:textId="77777777" w:rsidR="00F04F84" w:rsidRPr="008D4B40" w:rsidRDefault="00F04F84" w:rsidP="008D4B40">
      <w:pPr>
        <w:spacing w:line="0" w:lineRule="atLeast"/>
        <w:rPr>
          <w:rFonts w:ascii="宋体" w:eastAsia="宋体" w:hAnsi="宋体"/>
          <w:sz w:val="24"/>
          <w:szCs w:val="24"/>
        </w:rPr>
      </w:pPr>
    </w:p>
    <w:sectPr w:rsidR="00F04F84" w:rsidRPr="008D4B40" w:rsidSect="008D4B40">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6252" w14:textId="77777777" w:rsidR="00817DE6" w:rsidRDefault="00817DE6" w:rsidP="008D4B40">
      <w:r>
        <w:separator/>
      </w:r>
    </w:p>
  </w:endnote>
  <w:endnote w:type="continuationSeparator" w:id="0">
    <w:p w14:paraId="66DFC2A5" w14:textId="77777777" w:rsidR="00817DE6" w:rsidRDefault="00817DE6" w:rsidP="008D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861024"/>
      <w:docPartObj>
        <w:docPartGallery w:val="Page Numbers (Bottom of Page)"/>
        <w:docPartUnique/>
      </w:docPartObj>
    </w:sdtPr>
    <w:sdtContent>
      <w:p w14:paraId="13C30DCC" w14:textId="1D4D9860" w:rsidR="008D4B40" w:rsidRDefault="008D4B40">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F72F" w14:textId="77777777" w:rsidR="00817DE6" w:rsidRDefault="00817DE6" w:rsidP="008D4B40">
      <w:r>
        <w:separator/>
      </w:r>
    </w:p>
  </w:footnote>
  <w:footnote w:type="continuationSeparator" w:id="0">
    <w:p w14:paraId="73762B5E" w14:textId="77777777" w:rsidR="00817DE6" w:rsidRDefault="00817DE6" w:rsidP="008D4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7A"/>
    <w:rsid w:val="00345C7A"/>
    <w:rsid w:val="00817DE6"/>
    <w:rsid w:val="008D4B40"/>
    <w:rsid w:val="00F0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BF8A"/>
  <w15:chartTrackingRefBased/>
  <w15:docId w15:val="{778C29B5-07E6-4050-BA01-2D74D175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B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4B40"/>
    <w:rPr>
      <w:b/>
      <w:bCs/>
    </w:rPr>
  </w:style>
  <w:style w:type="paragraph" w:styleId="a5">
    <w:name w:val="header"/>
    <w:basedOn w:val="a"/>
    <w:link w:val="a6"/>
    <w:uiPriority w:val="99"/>
    <w:unhideWhenUsed/>
    <w:rsid w:val="008D4B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D4B40"/>
    <w:rPr>
      <w:sz w:val="18"/>
      <w:szCs w:val="18"/>
    </w:rPr>
  </w:style>
  <w:style w:type="paragraph" w:styleId="a7">
    <w:name w:val="footer"/>
    <w:basedOn w:val="a"/>
    <w:link w:val="a8"/>
    <w:uiPriority w:val="99"/>
    <w:unhideWhenUsed/>
    <w:rsid w:val="008D4B40"/>
    <w:pPr>
      <w:tabs>
        <w:tab w:val="center" w:pos="4153"/>
        <w:tab w:val="right" w:pos="8306"/>
      </w:tabs>
      <w:snapToGrid w:val="0"/>
      <w:jc w:val="left"/>
    </w:pPr>
    <w:rPr>
      <w:sz w:val="18"/>
      <w:szCs w:val="18"/>
    </w:rPr>
  </w:style>
  <w:style w:type="character" w:customStyle="1" w:styleId="a8">
    <w:name w:val="页脚 字符"/>
    <w:basedOn w:val="a0"/>
    <w:link w:val="a7"/>
    <w:uiPriority w:val="99"/>
    <w:rsid w:val="008D4B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73300">
      <w:bodyDiv w:val="1"/>
      <w:marLeft w:val="0"/>
      <w:marRight w:val="0"/>
      <w:marTop w:val="0"/>
      <w:marBottom w:val="0"/>
      <w:divBdr>
        <w:top w:val="none" w:sz="0" w:space="0" w:color="auto"/>
        <w:left w:val="none" w:sz="0" w:space="0" w:color="auto"/>
        <w:bottom w:val="none" w:sz="0" w:space="0" w:color="auto"/>
        <w:right w:val="none" w:sz="0" w:space="0" w:color="auto"/>
      </w:divBdr>
    </w:div>
    <w:div w:id="17849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1672</Words>
  <Characters>9532</Characters>
  <Application>Microsoft Office Word</Application>
  <DocSecurity>0</DocSecurity>
  <Lines>79</Lines>
  <Paragraphs>22</Paragraphs>
  <ScaleCrop>false</ScaleCrop>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cp:revision>
  <dcterms:created xsi:type="dcterms:W3CDTF">2021-08-12T06:51:00Z</dcterms:created>
  <dcterms:modified xsi:type="dcterms:W3CDTF">2021-08-12T06:53:00Z</dcterms:modified>
</cp:coreProperties>
</file>