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CB" w:rsidRPr="005F0CCB" w:rsidRDefault="005F0CCB" w:rsidP="005F0CCB">
      <w:pPr>
        <w:widowControl/>
        <w:shd w:val="clear" w:color="auto" w:fill="FFFFFF"/>
        <w:spacing w:line="0" w:lineRule="atLeast"/>
        <w:jc w:val="center"/>
        <w:outlineLvl w:val="1"/>
        <w:rPr>
          <w:rFonts w:ascii="微软雅黑" w:eastAsia="微软雅黑" w:hAnsi="微软雅黑" w:cs="宋体"/>
          <w:b/>
          <w:bCs/>
          <w:color w:val="333333"/>
          <w:kern w:val="36"/>
          <w:sz w:val="24"/>
          <w:szCs w:val="24"/>
        </w:rPr>
      </w:pPr>
      <w:r w:rsidRPr="005F0CCB">
        <w:rPr>
          <w:rFonts w:ascii="微软雅黑" w:eastAsia="微软雅黑" w:hAnsi="微软雅黑" w:cs="宋体" w:hint="eastAsia"/>
          <w:b/>
          <w:bCs/>
          <w:color w:val="333333"/>
          <w:kern w:val="36"/>
          <w:sz w:val="24"/>
          <w:szCs w:val="24"/>
        </w:rPr>
        <w:t>中共北京市纪委机关  中共北京市委宣传部</w:t>
      </w:r>
    </w:p>
    <w:p w:rsidR="005F0CCB" w:rsidRPr="005F0CCB" w:rsidRDefault="005F0CCB" w:rsidP="005F0CCB">
      <w:pPr>
        <w:widowControl/>
        <w:shd w:val="clear" w:color="auto" w:fill="FFFFFF"/>
        <w:spacing w:line="0" w:lineRule="atLeast"/>
        <w:jc w:val="center"/>
        <w:outlineLvl w:val="1"/>
        <w:rPr>
          <w:rFonts w:ascii="微软雅黑" w:eastAsia="微软雅黑" w:hAnsi="微软雅黑" w:cs="宋体"/>
          <w:b/>
          <w:bCs/>
          <w:color w:val="333333"/>
          <w:kern w:val="36"/>
          <w:sz w:val="24"/>
          <w:szCs w:val="24"/>
        </w:rPr>
      </w:pPr>
      <w:r w:rsidRPr="005F0CCB">
        <w:rPr>
          <w:rFonts w:ascii="微软雅黑" w:eastAsia="微软雅黑" w:hAnsi="微软雅黑" w:cs="宋体" w:hint="eastAsia"/>
          <w:b/>
          <w:bCs/>
          <w:color w:val="333333"/>
          <w:kern w:val="36"/>
          <w:sz w:val="24"/>
          <w:szCs w:val="24"/>
        </w:rPr>
        <w:t>关于认真组织学习《习近平关于严明党的纪律和规矩论述摘编》的通知</w:t>
      </w:r>
    </w:p>
    <w:p w:rsidR="00A51F8D" w:rsidRPr="009563EF" w:rsidRDefault="005F0CCB" w:rsidP="005F0CCB">
      <w:pPr>
        <w:spacing w:line="0" w:lineRule="atLeast"/>
        <w:jc w:val="center"/>
        <w:rPr>
          <w:rFonts w:ascii="微软雅黑" w:eastAsia="微软雅黑" w:hAnsi="微软雅黑" w:cs="宋体"/>
          <w:color w:val="000000"/>
          <w:kern w:val="0"/>
          <w:sz w:val="24"/>
          <w:szCs w:val="24"/>
        </w:rPr>
      </w:pPr>
      <w:r w:rsidRPr="009563EF">
        <w:rPr>
          <w:rFonts w:ascii="微软雅黑" w:eastAsia="微软雅黑" w:hAnsi="微软雅黑" w:cs="宋体" w:hint="eastAsia"/>
          <w:color w:val="000000"/>
          <w:kern w:val="0"/>
          <w:sz w:val="24"/>
          <w:szCs w:val="24"/>
        </w:rPr>
        <w:t>来源：北京市纪委 | 时间：2016-01-22</w:t>
      </w:r>
    </w:p>
    <w:p w:rsidR="005F0CCB" w:rsidRPr="005F0CCB" w:rsidRDefault="005F0CCB" w:rsidP="005F0CCB">
      <w:pPr>
        <w:widowControl/>
        <w:shd w:val="clear" w:color="auto" w:fill="FFFFFF"/>
        <w:spacing w:line="0" w:lineRule="atLeast"/>
        <w:jc w:val="left"/>
        <w:rPr>
          <w:rFonts w:ascii="宋体" w:eastAsia="宋体" w:hAnsi="宋体" w:cs="宋体"/>
          <w:color w:val="333333"/>
          <w:kern w:val="0"/>
          <w:sz w:val="24"/>
          <w:szCs w:val="24"/>
        </w:rPr>
      </w:pPr>
      <w:r w:rsidRPr="005F0CCB">
        <w:rPr>
          <w:rFonts w:ascii="仿宋_GB2312" w:eastAsia="仿宋_GB2312" w:hAnsi="宋体" w:cs="宋体" w:hint="eastAsia"/>
          <w:color w:val="333333"/>
          <w:kern w:val="0"/>
          <w:sz w:val="24"/>
          <w:szCs w:val="24"/>
        </w:rPr>
        <w:t>各区纪委、党委宣传部，各纪工委，市委、市政府各部委办局纪委（纪检处）、宣传处（宣传部、宣教处），市纪委各派驻纪检组，各总公司和高等院校纪委、宣传部（处）：</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5F0CCB" w:rsidRPr="005F0CCB">
        <w:rPr>
          <w:rFonts w:ascii="仿宋_GB2312" w:eastAsia="仿宋_GB2312" w:hAnsi="宋体" w:cs="宋体" w:hint="eastAsia"/>
          <w:color w:val="333333"/>
          <w:kern w:val="0"/>
          <w:sz w:val="24"/>
          <w:szCs w:val="24"/>
        </w:rPr>
        <w:t>近日，中央纪委机关、中央宣传部下发了《关于认真组织学习</w:t>
      </w:r>
      <w:r w:rsidR="005F0CCB" w:rsidRPr="005F0CCB">
        <w:rPr>
          <w:rFonts w:ascii="楷体_GB2312" w:eastAsia="楷体_GB2312" w:hAnsi="宋体" w:cs="宋体" w:hint="eastAsia"/>
          <w:color w:val="333333"/>
          <w:kern w:val="0"/>
          <w:sz w:val="24"/>
          <w:szCs w:val="24"/>
        </w:rPr>
        <w:t>〈</w:t>
      </w:r>
      <w:r w:rsidR="005F0CCB" w:rsidRPr="005F0CCB">
        <w:rPr>
          <w:rFonts w:ascii="仿宋_GB2312" w:eastAsia="仿宋_GB2312" w:hAnsi="宋体" w:cs="宋体" w:hint="eastAsia"/>
          <w:color w:val="333333"/>
          <w:kern w:val="0"/>
          <w:sz w:val="24"/>
          <w:szCs w:val="24"/>
        </w:rPr>
        <w:t>习近平关于严明党的纪律和规矩论述摘编</w:t>
      </w:r>
      <w:r w:rsidR="005F0CCB" w:rsidRPr="005F0CCB">
        <w:rPr>
          <w:rFonts w:ascii="楷体_GB2312" w:eastAsia="楷体_GB2312" w:hAnsi="宋体" w:cs="宋体" w:hint="eastAsia"/>
          <w:color w:val="333333"/>
          <w:kern w:val="0"/>
          <w:sz w:val="24"/>
          <w:szCs w:val="24"/>
        </w:rPr>
        <w:t>〉</w:t>
      </w:r>
      <w:r w:rsidR="005F0CCB" w:rsidRPr="005F0CCB">
        <w:rPr>
          <w:rFonts w:ascii="仿宋_GB2312" w:eastAsia="仿宋_GB2312" w:hAnsi="宋体" w:cs="宋体" w:hint="eastAsia"/>
          <w:color w:val="333333"/>
          <w:kern w:val="0"/>
          <w:sz w:val="24"/>
          <w:szCs w:val="24"/>
        </w:rPr>
        <w:t>的通知》,要求将学习贯彻习近平总书记关于严明党的纪律和规矩的重要论述作为管党治党的重要任务来抓。全市各级党组织和纪检监察机关要按照中央和市委的要求，高度重视学习宣传《习近平关于严明党的纪律和规矩论述摘编》（以下简称《论述摘编》）这项工作，切实增强学习贯彻的思想自觉和行动自觉。现通知如下：</w:t>
      </w:r>
    </w:p>
    <w:p w:rsidR="005F0CCB" w:rsidRPr="005F0CCB" w:rsidRDefault="009563EF" w:rsidP="009563EF">
      <w:pPr>
        <w:widowControl/>
        <w:shd w:val="clear" w:color="auto" w:fill="FFFFFF"/>
        <w:spacing w:line="0" w:lineRule="atLeast"/>
        <w:jc w:val="left"/>
        <w:rPr>
          <w:rFonts w:ascii="宋体" w:eastAsia="宋体" w:hAnsi="宋体" w:cs="宋体"/>
          <w:b/>
          <w:color w:val="333333"/>
          <w:kern w:val="0"/>
          <w:sz w:val="24"/>
          <w:szCs w:val="24"/>
        </w:rPr>
      </w:pPr>
      <w:r>
        <w:rPr>
          <w:rFonts w:ascii="黑体" w:eastAsia="黑体" w:hAnsi="黑体" w:cs="宋体" w:hint="eastAsia"/>
          <w:b/>
          <w:color w:val="333333"/>
          <w:kern w:val="0"/>
          <w:sz w:val="24"/>
          <w:szCs w:val="24"/>
        </w:rPr>
        <w:t xml:space="preserve">    </w:t>
      </w:r>
      <w:r w:rsidR="005F0CCB" w:rsidRPr="005F0CCB">
        <w:rPr>
          <w:rFonts w:ascii="黑体" w:eastAsia="黑体" w:hAnsi="黑体" w:cs="宋体" w:hint="eastAsia"/>
          <w:b/>
          <w:color w:val="333333"/>
          <w:kern w:val="0"/>
          <w:sz w:val="24"/>
          <w:szCs w:val="24"/>
        </w:rPr>
        <w:t>一、充分认识学习《论述摘编》的重要意义</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5F0CCB" w:rsidRPr="005F0CCB">
        <w:rPr>
          <w:rFonts w:ascii="仿宋_GB2312" w:eastAsia="仿宋_GB2312" w:hAnsi="宋体" w:cs="宋体" w:hint="eastAsia"/>
          <w:color w:val="333333"/>
          <w:kern w:val="0"/>
          <w:sz w:val="24"/>
          <w:szCs w:val="24"/>
        </w:rPr>
        <w:t>加强纪律建设是全面从严治党的治本之策。我们党是用革命理想和铁的纪律组织起来的马克思主义政党，纪律严明是党的光荣传统和独特优势。党要管党、从严治党，关键就要靠严明党的纪律和规矩。党的十八大以来，习近平总书记站在党和国家全局的高度，强调加强党的建设，坚持全面从严治党，围绕严明党的纪律和规矩发表了一系列思想深刻、内涵丰富、要求明确的重要论述。为帮助广大党员、干部全面系统地学习领会这些重要论述，经中央批准，中央纪委机关、中央文献研究室编辑了《论述摘编》一书。</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5F0CCB" w:rsidRPr="005F0CCB">
        <w:rPr>
          <w:rFonts w:ascii="仿宋_GB2312" w:eastAsia="仿宋_GB2312" w:hAnsi="宋体" w:cs="宋体" w:hint="eastAsia"/>
          <w:color w:val="333333"/>
          <w:kern w:val="0"/>
          <w:sz w:val="24"/>
          <w:szCs w:val="24"/>
        </w:rPr>
        <w:t>《论述摘编》分七个专题，摘自习近平总书记从党的十八届一中全会到五中全会期间发表的讲话、文章等四十多篇重要文献，其中许多论述是首次公开发表。认真学习习近平总书记关于严明党的纪律和规矩的重要论述，对于广大党员、干部深刻认识坚持党的领导、加强党的建设、严明党的纪律和规矩的极端重要性，准确把握纪律建设的基本要求，牢固树立党章党规党纪意识，贯彻执行新修订的廉洁自律准则和党纪处分条例，具有重要指导意义。</w:t>
      </w:r>
    </w:p>
    <w:p w:rsidR="005F0CCB" w:rsidRPr="005F0CCB" w:rsidRDefault="009563EF" w:rsidP="009563EF">
      <w:pPr>
        <w:widowControl/>
        <w:shd w:val="clear" w:color="auto" w:fill="FFFFFF"/>
        <w:spacing w:line="0" w:lineRule="atLeast"/>
        <w:jc w:val="left"/>
        <w:rPr>
          <w:rFonts w:ascii="宋体" w:eastAsia="宋体" w:hAnsi="宋体" w:cs="宋体"/>
          <w:b/>
          <w:color w:val="333333"/>
          <w:kern w:val="0"/>
          <w:sz w:val="24"/>
          <w:szCs w:val="24"/>
        </w:rPr>
      </w:pPr>
      <w:r>
        <w:rPr>
          <w:rFonts w:ascii="黑体" w:eastAsia="黑体" w:hAnsi="黑体" w:cs="宋体" w:hint="eastAsia"/>
          <w:b/>
          <w:color w:val="333333"/>
          <w:kern w:val="0"/>
          <w:sz w:val="24"/>
          <w:szCs w:val="24"/>
        </w:rPr>
        <w:t xml:space="preserve">    </w:t>
      </w:r>
      <w:r w:rsidR="005F0CCB" w:rsidRPr="005F0CCB">
        <w:rPr>
          <w:rFonts w:ascii="黑体" w:eastAsia="黑体" w:hAnsi="黑体" w:cs="宋体" w:hint="eastAsia"/>
          <w:b/>
          <w:color w:val="333333"/>
          <w:kern w:val="0"/>
          <w:sz w:val="24"/>
          <w:szCs w:val="24"/>
        </w:rPr>
        <w:t>二、组织好学习《论述摘编》的各个环节</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5F0CCB" w:rsidRPr="005F0CCB">
        <w:rPr>
          <w:rFonts w:ascii="仿宋_GB2312" w:eastAsia="仿宋_GB2312" w:hAnsi="宋体" w:cs="宋体" w:hint="eastAsia"/>
          <w:color w:val="333333"/>
          <w:kern w:val="0"/>
          <w:sz w:val="24"/>
          <w:szCs w:val="24"/>
        </w:rPr>
        <w:t>全市各级党组织和纪检监察机关要制定切实可行的学习方案，采取集中学习、个人自学、专家辅导和研讨交流相结合的方式，深入学、专题学、带着问题学，确保学出成效、融会贯通。</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（一）领导带头学习。</w:t>
      </w:r>
      <w:r w:rsidR="005F0CCB" w:rsidRPr="009563EF">
        <w:rPr>
          <w:rFonts w:ascii="仿宋_GB2312" w:eastAsia="仿宋_GB2312" w:hAnsi="宋体" w:cs="宋体" w:hint="eastAsia"/>
          <w:color w:val="333333"/>
          <w:kern w:val="0"/>
          <w:sz w:val="24"/>
          <w:szCs w:val="24"/>
        </w:rPr>
        <w:t>全市各级党组织主要负责同志要认真履行“第一责任人”职责，以身作则、率先垂范，组织理论学习中心组至少开展1次专题学习研讨，在本地区、本单位、本系统内进行1次专题党课教育</w:t>
      </w:r>
      <w:r w:rsidR="005F0CCB" w:rsidRPr="005F0CCB">
        <w:rPr>
          <w:rFonts w:ascii="仿宋_GB2312" w:eastAsia="仿宋_GB2312" w:hAnsi="宋体" w:cs="宋体" w:hint="eastAsia"/>
          <w:color w:val="333333"/>
          <w:kern w:val="0"/>
          <w:sz w:val="24"/>
          <w:szCs w:val="24"/>
        </w:rPr>
        <w:t>。领导班子成员在做好自身学习的同时，要深入党员、干部中开展宣讲，带动广大党员、干部切实掌握习近平总书记重要论述的精神内涵，引导广大党员、干部牢固树立纪律意识、规矩意识。</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（二）明确学习要求。</w:t>
      </w:r>
      <w:r w:rsidR="005F0CCB" w:rsidRPr="005F0CCB">
        <w:rPr>
          <w:rFonts w:ascii="仿宋_GB2312" w:eastAsia="仿宋_GB2312" w:hAnsi="宋体" w:cs="宋体" w:hint="eastAsia"/>
          <w:color w:val="333333"/>
          <w:kern w:val="0"/>
          <w:sz w:val="24"/>
          <w:szCs w:val="24"/>
        </w:rPr>
        <w:t>各级党组织要围绕“让每一名党员干部都受到严格的纪律教育”工作，将《论述摘编》作为开展经常性纪律教育的重要内容，纳入全年学习计划，做好专项学习安排；要组织党员领导干部撰写心得体会，以“守纪律、讲规矩”为主题开展研讨交流，真正做到学深学透、融会贯通。</w:t>
      </w:r>
      <w:r w:rsidR="005F0CCB" w:rsidRPr="009563EF">
        <w:rPr>
          <w:rFonts w:ascii="仿宋_GB2312" w:eastAsia="仿宋_GB2312" w:hAnsi="宋体" w:cs="宋体" w:hint="eastAsia"/>
          <w:color w:val="333333"/>
          <w:kern w:val="0"/>
          <w:sz w:val="24"/>
          <w:szCs w:val="24"/>
        </w:rPr>
        <w:t>各级纪检监察机关要将《论述摘编》迅速发放到每位纪检监察干部，做到人手一册</w:t>
      </w:r>
      <w:r w:rsidR="005F0CCB" w:rsidRPr="005F0CCB">
        <w:rPr>
          <w:rFonts w:ascii="仿宋_GB2312" w:eastAsia="仿宋_GB2312" w:hAnsi="宋体" w:cs="宋体" w:hint="eastAsia"/>
          <w:color w:val="333333"/>
          <w:kern w:val="0"/>
          <w:sz w:val="24"/>
          <w:szCs w:val="24"/>
        </w:rPr>
        <w:t>、先学一步、深学一层，切实用中央的精神和要求武装头脑，指导实践，推动工作；要协调党委组织部门指导党校、行政学院把《论述摘编》列入党员干部培训教学计划，</w:t>
      </w:r>
      <w:r w:rsidR="005F0CCB" w:rsidRPr="005F0CCB">
        <w:rPr>
          <w:rFonts w:ascii="仿宋_GB2312" w:eastAsia="仿宋_GB2312" w:hAnsi="宋体" w:cs="宋体" w:hint="eastAsia"/>
          <w:color w:val="333333"/>
          <w:kern w:val="0"/>
          <w:sz w:val="24"/>
          <w:szCs w:val="24"/>
        </w:rPr>
        <w:lastRenderedPageBreak/>
        <w:t>纳入党员干部在线学习内容，加强对党员干部的教育培训。各级党委宣传部门要加强学习宣传，把《论述摘编》纳入党的宣传教育工作总体规划，组织广播、电视、报刊、网络等媒体开设专题专栏，加强主题策划，组织市委讲师团深入基层宣讲，开展专家访谈、撰写理论文章等活动，及时报道工作动态，做好精神解读和宣传报道，营造浓厚学习氛围。</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（三）密切联系实际。</w:t>
      </w:r>
      <w:r w:rsidR="005F0CCB" w:rsidRPr="005F0CCB">
        <w:rPr>
          <w:rFonts w:ascii="仿宋_GB2312" w:eastAsia="仿宋_GB2312" w:hAnsi="宋体" w:cs="宋体" w:hint="eastAsia"/>
          <w:color w:val="333333"/>
          <w:kern w:val="0"/>
          <w:sz w:val="24"/>
          <w:szCs w:val="24"/>
        </w:rPr>
        <w:t>要把学习《论述摘编》同学习贯彻党的十八大和十八届中央历次全会精神结合起来，同全面推动京津冀协同发展结合起来，同落实北京市“十三五”规划各项工作结合起来，带着问题学习，对准问题思考，着力解决问题，把守纪律、讲规矩融入到各项工作之中，把严明党的政治纪律和政治规矩排在首要位置，切实推动党内法规制度的贯彻落实，把党章党规党纪的权威性、严肃性在全市各级党组织中树立起来。</w:t>
      </w:r>
    </w:p>
    <w:p w:rsidR="005F0CCB" w:rsidRPr="005F0CCB" w:rsidRDefault="009563EF" w:rsidP="009563EF">
      <w:pPr>
        <w:widowControl/>
        <w:shd w:val="clear" w:color="auto" w:fill="FFFFFF"/>
        <w:spacing w:line="0" w:lineRule="atLeast"/>
        <w:jc w:val="left"/>
        <w:rPr>
          <w:rFonts w:ascii="宋体" w:eastAsia="宋体" w:hAnsi="宋体" w:cs="宋体"/>
          <w:b/>
          <w:color w:val="333333"/>
          <w:kern w:val="0"/>
          <w:sz w:val="24"/>
          <w:szCs w:val="24"/>
        </w:rPr>
      </w:pPr>
      <w:r>
        <w:rPr>
          <w:rFonts w:ascii="黑体" w:eastAsia="黑体" w:hAnsi="黑体" w:cs="宋体" w:hint="eastAsia"/>
          <w:b/>
          <w:color w:val="333333"/>
          <w:kern w:val="0"/>
          <w:sz w:val="24"/>
          <w:szCs w:val="24"/>
        </w:rPr>
        <w:t xml:space="preserve">    </w:t>
      </w:r>
      <w:r w:rsidR="005F0CCB" w:rsidRPr="005F0CCB">
        <w:rPr>
          <w:rFonts w:ascii="黑体" w:eastAsia="黑体" w:hAnsi="黑体" w:cs="宋体" w:hint="eastAsia"/>
          <w:b/>
          <w:color w:val="333333"/>
          <w:kern w:val="0"/>
          <w:sz w:val="24"/>
          <w:szCs w:val="24"/>
        </w:rPr>
        <w:t>三、用实际工作成效检验学习成果</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5F0CCB" w:rsidRPr="005F0CCB">
        <w:rPr>
          <w:rFonts w:ascii="仿宋_GB2312" w:eastAsia="仿宋_GB2312" w:hAnsi="宋体" w:cs="宋体" w:hint="eastAsia"/>
          <w:color w:val="333333"/>
          <w:kern w:val="0"/>
          <w:sz w:val="24"/>
          <w:szCs w:val="24"/>
        </w:rPr>
        <w:t>全市各级党组织和纪检监察机关要统一思想、聚焦中心，深入持续学习习近平总书记关于严明党的纪律和规矩的重要论述，把中央和市委的要求落实到位，自觉做学习贯彻的表率。</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（一）提高履职能力。</w:t>
      </w:r>
      <w:r w:rsidR="005F0CCB" w:rsidRPr="005F0CCB">
        <w:rPr>
          <w:rFonts w:ascii="仿宋_GB2312" w:eastAsia="仿宋_GB2312" w:hAnsi="宋体" w:cs="宋体" w:hint="eastAsia"/>
          <w:color w:val="333333"/>
          <w:kern w:val="0"/>
          <w:sz w:val="24"/>
          <w:szCs w:val="24"/>
        </w:rPr>
        <w:t>各级党组织要将习近平总书记关于严明党的纪律和规矩的重要论述贯彻到具体工作中，自觉担负起执行、维护纪律和规矩的责任，加强对党员、干部经常性的管理监督，切实担当和落实好从严治党的主体责任。广大党员、干部要转变惯性思维，增强纪律和规矩意识，把纪律和规矩挺在前面，努力营造守纪律、讲规矩的氛围，为建设国际一流的和谐宜居之都提供坚强纪律保证。</w:t>
      </w:r>
    </w:p>
    <w:p w:rsidR="005F0CCB"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（二）坚守责任担当。</w:t>
      </w:r>
      <w:r w:rsidR="005F0CCB" w:rsidRPr="005F0CCB">
        <w:rPr>
          <w:rFonts w:ascii="仿宋_GB2312" w:eastAsia="仿宋_GB2312" w:hAnsi="宋体" w:cs="宋体" w:hint="eastAsia"/>
          <w:color w:val="333333"/>
          <w:kern w:val="0"/>
          <w:sz w:val="24"/>
          <w:szCs w:val="24"/>
        </w:rPr>
        <w:t>各级纪检监察机关既要严格执纪，更要带头守纪，做遵守纪律的楷模。要加强党性修养，弘扬奉献精神，坚持原则、敢于监督、敢于碰硬，切实推动党内法规制度的贯彻执行，真正把纪律挺起来、立起来、执行到位。要规范工作程序，严明纪律，自觉接受监督，始终做到忠诚、干净、担当。</w:t>
      </w:r>
    </w:p>
    <w:p w:rsidR="005F0CCB" w:rsidRDefault="009563EF" w:rsidP="009563EF">
      <w:pPr>
        <w:widowControl/>
        <w:shd w:val="clear" w:color="auto" w:fill="FFFFFF"/>
        <w:spacing w:line="0" w:lineRule="atLeast"/>
        <w:jc w:val="left"/>
        <w:rPr>
          <w:rFonts w:ascii="仿宋_GB2312" w:eastAsia="仿宋_GB2312" w:hAnsi="宋体" w:cs="宋体" w:hint="eastAsia"/>
          <w:color w:val="333333"/>
          <w:kern w:val="0"/>
          <w:sz w:val="24"/>
          <w:szCs w:val="24"/>
        </w:rPr>
      </w:pPr>
      <w:r>
        <w:rPr>
          <w:rFonts w:ascii="楷体_GB2312" w:eastAsia="楷体_GB2312" w:hAnsi="宋体" w:cs="宋体" w:hint="eastAsia"/>
          <w:color w:val="333333"/>
          <w:kern w:val="0"/>
          <w:sz w:val="24"/>
          <w:szCs w:val="24"/>
        </w:rPr>
        <w:t xml:space="preserve">    </w:t>
      </w:r>
      <w:r w:rsidR="005F0CCB" w:rsidRPr="005F0CCB">
        <w:rPr>
          <w:rFonts w:ascii="楷体_GB2312" w:eastAsia="楷体_GB2312" w:hAnsi="宋体" w:cs="宋体" w:hint="eastAsia"/>
          <w:color w:val="333333"/>
          <w:kern w:val="0"/>
          <w:sz w:val="24"/>
          <w:szCs w:val="24"/>
        </w:rPr>
        <w:t>（三）加强监督检查。</w:t>
      </w:r>
      <w:r w:rsidR="005F0CCB" w:rsidRPr="005F0CCB">
        <w:rPr>
          <w:rFonts w:ascii="仿宋_GB2312" w:eastAsia="仿宋_GB2312" w:hAnsi="宋体" w:cs="宋体" w:hint="eastAsia"/>
          <w:color w:val="333333"/>
          <w:kern w:val="0"/>
          <w:sz w:val="24"/>
          <w:szCs w:val="24"/>
        </w:rPr>
        <w:t>重点检查是否认真学习、自觉遵守，是否有学习贯彻的具体举措，是否体现了把纪律挺在前面的要求。绝不允许“口上说说、纸上写写”等学习贯彻执行不力的问题，对于学习与组织学习不到位者，要批评教育、严肃问责。</w:t>
      </w:r>
    </w:p>
    <w:p w:rsidR="009563EF" w:rsidRPr="005F0CCB" w:rsidRDefault="009563EF" w:rsidP="009563EF">
      <w:pPr>
        <w:widowControl/>
        <w:shd w:val="clear" w:color="auto" w:fill="FFFFFF"/>
        <w:spacing w:line="0" w:lineRule="atLeast"/>
        <w:jc w:val="left"/>
        <w:rPr>
          <w:rFonts w:ascii="宋体" w:eastAsia="宋体" w:hAnsi="宋体" w:cs="宋体"/>
          <w:color w:val="333333"/>
          <w:kern w:val="0"/>
          <w:sz w:val="24"/>
          <w:szCs w:val="24"/>
        </w:rPr>
      </w:pPr>
    </w:p>
    <w:p w:rsidR="005F0CCB" w:rsidRDefault="005F0CCB" w:rsidP="005F0CCB">
      <w:pPr>
        <w:widowControl/>
        <w:shd w:val="clear" w:color="auto" w:fill="FFFFFF"/>
        <w:spacing w:line="0" w:lineRule="atLeast"/>
        <w:ind w:firstLine="80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w:t>
      </w:r>
      <w:r w:rsidR="009563EF">
        <w:rPr>
          <w:rFonts w:ascii="仿宋_GB2312" w:eastAsia="仿宋_GB2312" w:hAnsi="宋体" w:cs="宋体" w:hint="eastAsia"/>
          <w:color w:val="333333"/>
          <w:kern w:val="0"/>
          <w:sz w:val="24"/>
          <w:szCs w:val="24"/>
        </w:rPr>
        <w:t xml:space="preserve">   </w:t>
      </w:r>
      <w:r w:rsidRPr="005F0CCB">
        <w:rPr>
          <w:rFonts w:ascii="仿宋_GB2312" w:eastAsia="仿宋_GB2312" w:hAnsi="宋体" w:cs="宋体" w:hint="eastAsia"/>
          <w:color w:val="333333"/>
          <w:kern w:val="0"/>
          <w:sz w:val="24"/>
          <w:szCs w:val="24"/>
        </w:rPr>
        <w:t>中共北京市纪委机关</w:t>
      </w:r>
    </w:p>
    <w:p w:rsidR="005F0CCB" w:rsidRPr="005F0CCB" w:rsidRDefault="005F0CCB" w:rsidP="005F0CCB">
      <w:pPr>
        <w:widowControl/>
        <w:shd w:val="clear" w:color="auto" w:fill="FFFFFF"/>
        <w:spacing w:line="0" w:lineRule="atLeast"/>
        <w:ind w:firstLine="800"/>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r w:rsidR="009563EF">
        <w:rPr>
          <w:rFonts w:ascii="仿宋_GB2312" w:eastAsia="仿宋_GB2312" w:hAnsi="宋体" w:cs="宋体" w:hint="eastAsia"/>
          <w:color w:val="333333"/>
          <w:kern w:val="0"/>
          <w:sz w:val="24"/>
          <w:szCs w:val="24"/>
        </w:rPr>
        <w:t xml:space="preserve">   </w:t>
      </w:r>
      <w:r w:rsidRPr="005F0CCB">
        <w:rPr>
          <w:rFonts w:ascii="仿宋_GB2312" w:eastAsia="仿宋_GB2312" w:hAnsi="宋体" w:cs="宋体" w:hint="eastAsia"/>
          <w:color w:val="333333"/>
          <w:kern w:val="0"/>
          <w:sz w:val="24"/>
          <w:szCs w:val="24"/>
        </w:rPr>
        <w:t>中共北京市委宣传部</w:t>
      </w:r>
    </w:p>
    <w:p w:rsidR="005F0CCB" w:rsidRPr="005F0CCB" w:rsidRDefault="005F0CCB" w:rsidP="005F0CCB">
      <w:pPr>
        <w:widowControl/>
        <w:shd w:val="clear" w:color="auto" w:fill="FFFFFF"/>
        <w:spacing w:line="0" w:lineRule="atLeast"/>
        <w:jc w:val="left"/>
        <w:rPr>
          <w:rFonts w:ascii="宋体" w:eastAsia="宋体" w:hAnsi="宋体" w:cs="宋体"/>
          <w:color w:val="333333"/>
          <w:kern w:val="0"/>
          <w:sz w:val="24"/>
          <w:szCs w:val="24"/>
        </w:rPr>
      </w:pPr>
      <w:r w:rsidRPr="005F0CCB">
        <w:rPr>
          <w:rFonts w:ascii="仿宋_GB2312" w:eastAsia="仿宋_GB2312" w:hAnsi="宋体" w:cs="宋体" w:hint="eastAsia"/>
          <w:color w:val="333333"/>
          <w:kern w:val="0"/>
          <w:sz w:val="24"/>
          <w:szCs w:val="24"/>
        </w:rPr>
        <w:t>                     </w:t>
      </w:r>
      <w:r w:rsidRPr="005F0CCB">
        <w:rPr>
          <w:rFonts w:ascii="仿宋_GB2312" w:eastAsia="仿宋_GB2312" w:hAnsi="宋体" w:cs="宋体" w:hint="eastAsia"/>
          <w:color w:val="333333"/>
          <w:kern w:val="0"/>
          <w:sz w:val="24"/>
          <w:szCs w:val="24"/>
        </w:rPr>
        <w:t xml:space="preserve"> </w:t>
      </w:r>
      <w:r>
        <w:rPr>
          <w:rFonts w:ascii="仿宋_GB2312" w:eastAsia="仿宋_GB2312" w:hAnsi="宋体" w:cs="宋体" w:hint="eastAsia"/>
          <w:color w:val="333333"/>
          <w:kern w:val="0"/>
          <w:sz w:val="24"/>
          <w:szCs w:val="24"/>
        </w:rPr>
        <w:t xml:space="preserve">   </w:t>
      </w:r>
      <w:r w:rsidR="009563EF">
        <w:rPr>
          <w:rFonts w:ascii="仿宋_GB2312" w:eastAsia="仿宋_GB2312" w:hAnsi="宋体" w:cs="宋体" w:hint="eastAsia"/>
          <w:color w:val="333333"/>
          <w:kern w:val="0"/>
          <w:sz w:val="24"/>
          <w:szCs w:val="24"/>
        </w:rPr>
        <w:t xml:space="preserve">   </w:t>
      </w:r>
      <w:r w:rsidRPr="005F0CCB">
        <w:rPr>
          <w:rFonts w:ascii="仿宋_GB2312" w:eastAsia="仿宋_GB2312" w:hAnsi="宋体" w:cs="宋体" w:hint="eastAsia"/>
          <w:color w:val="333333"/>
          <w:kern w:val="0"/>
          <w:sz w:val="24"/>
          <w:szCs w:val="24"/>
        </w:rPr>
        <w:t>2016年1月18日</w:t>
      </w:r>
    </w:p>
    <w:p w:rsidR="005F0CCB" w:rsidRPr="005F0CCB" w:rsidRDefault="005F0CCB" w:rsidP="005F0CCB">
      <w:pPr>
        <w:spacing w:line="0" w:lineRule="atLeast"/>
      </w:pPr>
    </w:p>
    <w:sectPr w:rsidR="005F0CCB" w:rsidRPr="005F0CCB" w:rsidSect="00A51F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3C" w:rsidRDefault="00C5233C" w:rsidP="005F0CCB">
      <w:r>
        <w:separator/>
      </w:r>
    </w:p>
  </w:endnote>
  <w:endnote w:type="continuationSeparator" w:id="1">
    <w:p w:rsidR="00C5233C" w:rsidRDefault="00C5233C" w:rsidP="005F0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632"/>
      <w:docPartObj>
        <w:docPartGallery w:val="Page Numbers (Bottom of Page)"/>
        <w:docPartUnique/>
      </w:docPartObj>
    </w:sdtPr>
    <w:sdtContent>
      <w:p w:rsidR="005F0CCB" w:rsidRDefault="00572B1C">
        <w:pPr>
          <w:pStyle w:val="a5"/>
          <w:jc w:val="center"/>
        </w:pPr>
        <w:fldSimple w:instr=" PAGE   \* MERGEFORMAT ">
          <w:r w:rsidR="009563EF" w:rsidRPr="009563EF">
            <w:rPr>
              <w:noProof/>
              <w:lang w:val="zh-CN"/>
            </w:rPr>
            <w:t>1</w:t>
          </w:r>
        </w:fldSimple>
      </w:p>
    </w:sdtContent>
  </w:sdt>
  <w:p w:rsidR="005F0CCB" w:rsidRDefault="005F0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3C" w:rsidRDefault="00C5233C" w:rsidP="005F0CCB">
      <w:r>
        <w:separator/>
      </w:r>
    </w:p>
  </w:footnote>
  <w:footnote w:type="continuationSeparator" w:id="1">
    <w:p w:rsidR="00C5233C" w:rsidRDefault="00C5233C" w:rsidP="005F0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CCB"/>
    <w:rsid w:val="00572B1C"/>
    <w:rsid w:val="005F0CCB"/>
    <w:rsid w:val="009563EF"/>
    <w:rsid w:val="00A51F8D"/>
    <w:rsid w:val="00C5233C"/>
    <w:rsid w:val="00C63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CCB"/>
    <w:pPr>
      <w:widowControl/>
      <w:spacing w:before="100" w:beforeAutospacing="1" w:after="100" w:afterAutospacing="1"/>
      <w:jc w:val="left"/>
    </w:pPr>
    <w:rPr>
      <w:rFonts w:ascii="宋体" w:eastAsia="宋体" w:hAnsi="宋体" w:cs="宋体"/>
      <w:kern w:val="0"/>
      <w:sz w:val="24"/>
      <w:szCs w:val="24"/>
    </w:rPr>
  </w:style>
  <w:style w:type="character" w:customStyle="1" w:styleId="detail-span1">
    <w:name w:val="detail-span1"/>
    <w:basedOn w:val="a0"/>
    <w:rsid w:val="005F0CCB"/>
    <w:rPr>
      <w:vanish w:val="0"/>
      <w:webHidden w:val="0"/>
      <w:color w:val="000000"/>
      <w:specVanish w:val="0"/>
    </w:rPr>
  </w:style>
  <w:style w:type="paragraph" w:styleId="a4">
    <w:name w:val="header"/>
    <w:basedOn w:val="a"/>
    <w:link w:val="Char"/>
    <w:uiPriority w:val="99"/>
    <w:semiHidden/>
    <w:unhideWhenUsed/>
    <w:rsid w:val="005F0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0CCB"/>
    <w:rPr>
      <w:sz w:val="18"/>
      <w:szCs w:val="18"/>
    </w:rPr>
  </w:style>
  <w:style w:type="paragraph" w:styleId="a5">
    <w:name w:val="footer"/>
    <w:basedOn w:val="a"/>
    <w:link w:val="Char0"/>
    <w:uiPriority w:val="99"/>
    <w:unhideWhenUsed/>
    <w:rsid w:val="005F0CCB"/>
    <w:pPr>
      <w:tabs>
        <w:tab w:val="center" w:pos="4153"/>
        <w:tab w:val="right" w:pos="8306"/>
      </w:tabs>
      <w:snapToGrid w:val="0"/>
      <w:jc w:val="left"/>
    </w:pPr>
    <w:rPr>
      <w:sz w:val="18"/>
      <w:szCs w:val="18"/>
    </w:rPr>
  </w:style>
  <w:style w:type="character" w:customStyle="1" w:styleId="Char0">
    <w:name w:val="页脚 Char"/>
    <w:basedOn w:val="a0"/>
    <w:link w:val="a5"/>
    <w:uiPriority w:val="99"/>
    <w:rsid w:val="005F0CCB"/>
    <w:rPr>
      <w:sz w:val="18"/>
      <w:szCs w:val="18"/>
    </w:rPr>
  </w:style>
</w:styles>
</file>

<file path=word/webSettings.xml><?xml version="1.0" encoding="utf-8"?>
<w:webSettings xmlns:r="http://schemas.openxmlformats.org/officeDocument/2006/relationships" xmlns:w="http://schemas.openxmlformats.org/wordprocessingml/2006/main">
  <w:divs>
    <w:div w:id="315645198">
      <w:bodyDiv w:val="1"/>
      <w:marLeft w:val="0"/>
      <w:marRight w:val="0"/>
      <w:marTop w:val="0"/>
      <w:marBottom w:val="0"/>
      <w:divBdr>
        <w:top w:val="none" w:sz="0" w:space="0" w:color="auto"/>
        <w:left w:val="none" w:sz="0" w:space="0" w:color="auto"/>
        <w:bottom w:val="none" w:sz="0" w:space="0" w:color="auto"/>
        <w:right w:val="none" w:sz="0" w:space="0" w:color="auto"/>
      </w:divBdr>
      <w:divsChild>
        <w:div w:id="565067861">
          <w:marLeft w:val="0"/>
          <w:marRight w:val="0"/>
          <w:marTop w:val="0"/>
          <w:marBottom w:val="0"/>
          <w:divBdr>
            <w:top w:val="none" w:sz="0" w:space="0" w:color="auto"/>
            <w:left w:val="none" w:sz="0" w:space="0" w:color="auto"/>
            <w:bottom w:val="none" w:sz="0" w:space="0" w:color="auto"/>
            <w:right w:val="none" w:sz="0" w:space="0" w:color="auto"/>
          </w:divBdr>
          <w:divsChild>
            <w:div w:id="1906142223">
              <w:marLeft w:val="150"/>
              <w:marRight w:val="150"/>
              <w:marTop w:val="150"/>
              <w:marBottom w:val="150"/>
              <w:divBdr>
                <w:top w:val="single" w:sz="6" w:space="23" w:color="E5E5E5"/>
                <w:left w:val="single" w:sz="6" w:space="23" w:color="E5E5E5"/>
                <w:bottom w:val="single" w:sz="6" w:space="23" w:color="E5E5E5"/>
                <w:right w:val="single" w:sz="6" w:space="23" w:color="E5E5E5"/>
              </w:divBdr>
              <w:divsChild>
                <w:div w:id="1421835542">
                  <w:marLeft w:val="0"/>
                  <w:marRight w:val="0"/>
                  <w:marTop w:val="0"/>
                  <w:marBottom w:val="0"/>
                  <w:divBdr>
                    <w:top w:val="none" w:sz="0" w:space="0" w:color="auto"/>
                    <w:left w:val="none" w:sz="0" w:space="0" w:color="auto"/>
                    <w:bottom w:val="none" w:sz="0" w:space="0" w:color="auto"/>
                    <w:right w:val="none" w:sz="0" w:space="0" w:color="auto"/>
                  </w:divBdr>
                  <w:divsChild>
                    <w:div w:id="570627249">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835630">
      <w:bodyDiv w:val="1"/>
      <w:marLeft w:val="0"/>
      <w:marRight w:val="0"/>
      <w:marTop w:val="0"/>
      <w:marBottom w:val="0"/>
      <w:divBdr>
        <w:top w:val="none" w:sz="0" w:space="0" w:color="auto"/>
        <w:left w:val="none" w:sz="0" w:space="0" w:color="auto"/>
        <w:bottom w:val="none" w:sz="0" w:space="0" w:color="auto"/>
        <w:right w:val="none" w:sz="0" w:space="0" w:color="auto"/>
      </w:divBdr>
      <w:divsChild>
        <w:div w:id="426343795">
          <w:marLeft w:val="0"/>
          <w:marRight w:val="0"/>
          <w:marTop w:val="0"/>
          <w:marBottom w:val="0"/>
          <w:divBdr>
            <w:top w:val="none" w:sz="0" w:space="0" w:color="auto"/>
            <w:left w:val="none" w:sz="0" w:space="0" w:color="auto"/>
            <w:bottom w:val="none" w:sz="0" w:space="0" w:color="auto"/>
            <w:right w:val="none" w:sz="0" w:space="0" w:color="auto"/>
          </w:divBdr>
          <w:divsChild>
            <w:div w:id="79955495">
              <w:marLeft w:val="150"/>
              <w:marRight w:val="150"/>
              <w:marTop w:val="150"/>
              <w:marBottom w:val="150"/>
              <w:divBdr>
                <w:top w:val="single" w:sz="6" w:space="23" w:color="E5E5E5"/>
                <w:left w:val="single" w:sz="6" w:space="23" w:color="E5E5E5"/>
                <w:bottom w:val="single" w:sz="6" w:space="23" w:color="E5E5E5"/>
                <w:right w:val="single" w:sz="6" w:space="23"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3</cp:revision>
  <cp:lastPrinted>2016-02-20T01:08:00Z</cp:lastPrinted>
  <dcterms:created xsi:type="dcterms:W3CDTF">2016-02-20T01:06:00Z</dcterms:created>
  <dcterms:modified xsi:type="dcterms:W3CDTF">2016-03-01T04:15:00Z</dcterms:modified>
</cp:coreProperties>
</file>