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99C0" w14:textId="04211594" w:rsidR="008C10A8" w:rsidRPr="0057788E" w:rsidRDefault="008C22C2" w:rsidP="008C22C2">
      <w:pPr>
        <w:spacing w:line="0" w:lineRule="atLeast"/>
        <w:jc w:val="center"/>
        <w:rPr>
          <w:rFonts w:ascii="方正小标宋简体" w:eastAsia="方正小标宋简体" w:hAnsi="宋体" w:hint="eastAsia"/>
          <w:b/>
          <w:bCs/>
          <w:color w:val="000000" w:themeColor="text1"/>
          <w:sz w:val="28"/>
          <w:szCs w:val="28"/>
        </w:rPr>
      </w:pPr>
      <w:r w:rsidRPr="0057788E">
        <w:rPr>
          <w:rFonts w:ascii="方正小标宋简体" w:eastAsia="方正小标宋简体" w:hAnsi="宋体" w:hint="eastAsia"/>
          <w:b/>
          <w:bCs/>
          <w:color w:val="000000" w:themeColor="text1"/>
          <w:sz w:val="28"/>
          <w:szCs w:val="28"/>
        </w:rPr>
        <w:t>中共中央印发《中国共产党纪律检查委员会工作条例》</w:t>
      </w:r>
    </w:p>
    <w:p w14:paraId="0496D4ED" w14:textId="07FB1848"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BE621B">
        <w:rPr>
          <w:rStyle w:val="bjh-p"/>
          <w:rFonts w:cs="Arial"/>
          <w:b/>
          <w:bCs/>
          <w:color w:val="000000" w:themeColor="text1"/>
        </w:rPr>
        <w:t>新华社北京1月4日电</w:t>
      </w:r>
      <w:r w:rsidR="00BE621B">
        <w:rPr>
          <w:rStyle w:val="bjh-p"/>
          <w:rFonts w:cs="Arial"/>
          <w:color w:val="000000" w:themeColor="text1"/>
        </w:rPr>
        <w:t xml:space="preserve"> </w:t>
      </w:r>
      <w:r w:rsidRPr="008C22C2">
        <w:rPr>
          <w:rStyle w:val="bjh-p"/>
          <w:rFonts w:cs="Arial"/>
          <w:color w:val="000000" w:themeColor="text1"/>
        </w:rPr>
        <w:t>近日，中共中央印发了《中国共产党纪律检查委员会工作条例》（以下简称《条例》），并发出通知，要求各地区各部门认真遵照执行。</w:t>
      </w:r>
    </w:p>
    <w:p w14:paraId="2973337C"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通知指出，在建党百年之际制定《条例》，彰显了我们党勇于进行自我革命的坚强决心。《条例》以习近平新时代中国特色社会主义思想为指导，深入贯彻党的十九大和十九届历次全会精神，以党章为根本遵循，充分运用党的十八大以来全面从严治党、推进党风廉政建设和反腐败斗争、深化纪检监察体制改革的理论成果、实践成果、制度成果，对党的纪律检查委员会的领导体制、产生运行、任务职责、自身建设等</w:t>
      </w:r>
      <w:proofErr w:type="gramStart"/>
      <w:r w:rsidRPr="008C22C2">
        <w:rPr>
          <w:rStyle w:val="bjh-p"/>
          <w:rFonts w:cs="Arial"/>
          <w:color w:val="000000" w:themeColor="text1"/>
        </w:rPr>
        <w:t>作出</w:t>
      </w:r>
      <w:proofErr w:type="gramEnd"/>
      <w:r w:rsidRPr="008C22C2">
        <w:rPr>
          <w:rStyle w:val="bjh-p"/>
          <w:rFonts w:cs="Arial"/>
          <w:color w:val="000000" w:themeColor="text1"/>
        </w:rPr>
        <w:t>全面规范，对于坚持和加强党的全面领导、坚持党中央集中统一领导，推进新时代纪检监察工作高质量发展，充分发挥监督保障执行、促进完善发展作用，具有重要意义。</w:t>
      </w:r>
    </w:p>
    <w:p w14:paraId="438AD60B"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通知要求，</w:t>
      </w:r>
      <w:r w:rsidRPr="007E555B">
        <w:rPr>
          <w:rStyle w:val="bjh-p"/>
          <w:rFonts w:cs="Arial"/>
          <w:b/>
          <w:bCs/>
          <w:color w:val="000000" w:themeColor="text1"/>
          <w:u w:val="wave"/>
        </w:rPr>
        <w:t>各级党委（党组）要认真抓好《条例》的学习宣传和贯彻落实</w:t>
      </w:r>
      <w:r w:rsidRPr="008C22C2">
        <w:rPr>
          <w:rStyle w:val="bjh-p"/>
          <w:rFonts w:cs="Arial"/>
          <w:color w:val="000000" w:themeColor="text1"/>
        </w:rPr>
        <w:t>，增强“四个意识”、坚定“四个自信”、做到“两个维护”，深入贯彻全面从严治党战略方针，坚定不移推进党风廉政建设和反腐败斗争。</w:t>
      </w:r>
      <w:r w:rsidRPr="00374FA2">
        <w:rPr>
          <w:rStyle w:val="bjh-p"/>
          <w:rFonts w:cs="Arial"/>
          <w:b/>
          <w:bCs/>
          <w:color w:val="000000" w:themeColor="text1"/>
          <w:u w:val="wave"/>
        </w:rPr>
        <w:t>各级纪检监察机关要认真履行党章和《条例》规定的任务职责，坚决把“两个维护”作为最高政治原则和根本政治责任</w:t>
      </w:r>
      <w:r w:rsidRPr="008C22C2">
        <w:rPr>
          <w:rStyle w:val="bjh-p"/>
          <w:rFonts w:cs="Arial"/>
          <w:color w:val="000000" w:themeColor="text1"/>
        </w:rPr>
        <w:t>，以强有力的政治监督确保党中央决策部署贯彻落实到位。要进一步加强纪检监察机关自身建设，健全符合纪检监察工作规律的组织制度、运作方式和审批程序，确保执纪执法权规范正确行使。各地区各部门在执行《条例》中的重要情况和建议，要及时报告党中央。</w:t>
      </w:r>
    </w:p>
    <w:p w14:paraId="40422E1A"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《条例》全文如下。</w:t>
      </w:r>
    </w:p>
    <w:p w14:paraId="45EF6793" w14:textId="77777777" w:rsidR="008C22C2" w:rsidRPr="008C22C2" w:rsidRDefault="008C22C2" w:rsidP="008C22C2">
      <w:pPr>
        <w:pStyle w:val="a3"/>
        <w:shd w:val="clear" w:color="auto" w:fill="FFFFFF"/>
        <w:spacing w:before="0" w:beforeAutospacing="0" w:after="0" w:afterAutospacing="0" w:line="0" w:lineRule="atLeast"/>
        <w:jc w:val="center"/>
        <w:rPr>
          <w:rFonts w:cs="Arial"/>
          <w:b/>
          <w:bCs/>
          <w:color w:val="000000" w:themeColor="text1"/>
        </w:rPr>
      </w:pPr>
      <w:r w:rsidRPr="008C22C2">
        <w:rPr>
          <w:rStyle w:val="bjh-p"/>
          <w:rFonts w:cs="Arial"/>
          <w:b/>
          <w:bCs/>
          <w:color w:val="000000" w:themeColor="text1"/>
        </w:rPr>
        <w:t>中国共产党纪律检查委员会工作条例</w:t>
      </w:r>
    </w:p>
    <w:p w14:paraId="228FD633" w14:textId="6BBD8DAE" w:rsidR="008C22C2" w:rsidRPr="008C22C2" w:rsidRDefault="008C22C2" w:rsidP="00222CA0">
      <w:pPr>
        <w:pStyle w:val="a3"/>
        <w:shd w:val="clear" w:color="auto" w:fill="FFFFFF"/>
        <w:spacing w:before="0" w:beforeAutospacing="0" w:after="0" w:afterAutospacing="0" w:line="0" w:lineRule="atLeast"/>
        <w:jc w:val="center"/>
        <w:rPr>
          <w:rFonts w:cs="Arial"/>
          <w:color w:val="000000" w:themeColor="text1"/>
        </w:rPr>
      </w:pPr>
      <w:r w:rsidRPr="008C22C2">
        <w:rPr>
          <w:rStyle w:val="bjh-p"/>
          <w:rFonts w:cs="Arial"/>
          <w:color w:val="000000" w:themeColor="text1"/>
        </w:rPr>
        <w:t>（2021年12月6日中共中央政治局会议审议批准</w:t>
      </w:r>
      <w:r w:rsidR="00222CA0">
        <w:rPr>
          <w:rFonts w:cs="Arial" w:hint="eastAsia"/>
          <w:color w:val="000000" w:themeColor="text1"/>
        </w:rPr>
        <w:t xml:space="preserve"> </w:t>
      </w:r>
      <w:r w:rsidR="00222CA0">
        <w:rPr>
          <w:rFonts w:cs="Arial"/>
          <w:color w:val="000000" w:themeColor="text1"/>
        </w:rPr>
        <w:t xml:space="preserve"> </w:t>
      </w:r>
      <w:r w:rsidRPr="00222CA0">
        <w:rPr>
          <w:rStyle w:val="bjh-p"/>
          <w:rFonts w:cs="Arial"/>
          <w:b/>
          <w:bCs/>
          <w:color w:val="000000" w:themeColor="text1"/>
        </w:rPr>
        <w:t>2021年12月24日</w:t>
      </w:r>
      <w:r w:rsidRPr="008C22C2">
        <w:rPr>
          <w:rStyle w:val="bjh-p"/>
          <w:rFonts w:cs="Arial"/>
          <w:color w:val="000000" w:themeColor="text1"/>
        </w:rPr>
        <w:t>中共中央发布）</w:t>
      </w:r>
    </w:p>
    <w:p w14:paraId="031938EC" w14:textId="395F17DF" w:rsidR="008C22C2" w:rsidRPr="008C22C2" w:rsidRDefault="008C22C2" w:rsidP="008C22C2">
      <w:pPr>
        <w:pStyle w:val="a3"/>
        <w:shd w:val="clear" w:color="auto" w:fill="FFFFFF"/>
        <w:spacing w:before="0" w:beforeAutospacing="0" w:after="0" w:afterAutospacing="0" w:line="0" w:lineRule="atLeast"/>
        <w:jc w:val="center"/>
        <w:rPr>
          <w:rFonts w:cs="Arial"/>
          <w:b/>
          <w:bCs/>
          <w:color w:val="000000" w:themeColor="text1"/>
        </w:rPr>
      </w:pPr>
      <w:r w:rsidRPr="008C22C2">
        <w:rPr>
          <w:rStyle w:val="bjh-p"/>
          <w:rFonts w:cs="Arial"/>
          <w:b/>
          <w:bCs/>
          <w:color w:val="000000" w:themeColor="text1"/>
        </w:rPr>
        <w:t>第一章</w:t>
      </w:r>
      <w:r>
        <w:rPr>
          <w:rStyle w:val="bjh-p"/>
          <w:rFonts w:cs="Arial" w:hint="eastAsia"/>
          <w:b/>
          <w:bCs/>
          <w:color w:val="000000" w:themeColor="text1"/>
        </w:rPr>
        <w:t xml:space="preserve"> </w:t>
      </w:r>
      <w:r w:rsidRPr="008C22C2">
        <w:rPr>
          <w:rStyle w:val="bjh-p"/>
          <w:rFonts w:cs="Arial"/>
          <w:b/>
          <w:bCs/>
          <w:color w:val="000000" w:themeColor="text1"/>
        </w:rPr>
        <w:t>总</w:t>
      </w:r>
      <w:r>
        <w:rPr>
          <w:rStyle w:val="bjh-p"/>
          <w:rFonts w:cs="Arial" w:hint="eastAsia"/>
          <w:b/>
          <w:bCs/>
          <w:color w:val="000000" w:themeColor="text1"/>
        </w:rPr>
        <w:t xml:space="preserve"> </w:t>
      </w:r>
      <w:r w:rsidRPr="008C22C2">
        <w:rPr>
          <w:rStyle w:val="bjh-p"/>
          <w:rFonts w:cs="Arial"/>
          <w:b/>
          <w:bCs/>
          <w:color w:val="000000" w:themeColor="text1"/>
        </w:rPr>
        <w:t>则</w:t>
      </w:r>
    </w:p>
    <w:p w14:paraId="79A979C4" w14:textId="196C0298"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第一条</w:t>
      </w:r>
      <w:r w:rsidRPr="008C22C2">
        <w:rPr>
          <w:rStyle w:val="bjh-p"/>
          <w:rFonts w:cs="Arial" w:hint="eastAsia"/>
          <w:b/>
          <w:bCs/>
          <w:color w:val="000000" w:themeColor="text1"/>
        </w:rPr>
        <w:t xml:space="preserve"> </w:t>
      </w:r>
      <w:r w:rsidRPr="008C22C2">
        <w:rPr>
          <w:rStyle w:val="bjh-p"/>
          <w:rFonts w:cs="Arial"/>
          <w:color w:val="000000" w:themeColor="text1"/>
        </w:rPr>
        <w:t>为了加强和规范新时代党的纪律检查委员会工作，根据《中国共产党章程》，制定本条例。</w:t>
      </w:r>
    </w:p>
    <w:p w14:paraId="75B151B5" w14:textId="6C04071E"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第二条</w:t>
      </w:r>
      <w:r>
        <w:rPr>
          <w:rStyle w:val="bjh-p"/>
          <w:rFonts w:cs="Arial" w:hint="eastAsia"/>
          <w:color w:val="000000" w:themeColor="text1"/>
        </w:rPr>
        <w:t xml:space="preserve"> </w:t>
      </w:r>
      <w:r w:rsidRPr="008C22C2">
        <w:rPr>
          <w:rStyle w:val="bjh-p"/>
          <w:rFonts w:cs="Arial"/>
          <w:color w:val="000000" w:themeColor="text1"/>
        </w:rPr>
        <w:t>党的各级纪律检查委员会高举中国特色社会主义伟大旗帜，以马克思列宁主义、毛泽东思想、邓小平理论、“三个代表”重要思想、科学发展观、习近平新时代中国特色社会主义思想为指导，增强“四个意识”、坚定“四个自信”、做到“两个维护”，不忘初心、牢记使命，深入贯彻全面从严治党战略方针，坚定不移推进党风廉政建设和反腐败斗争，构建一体推进不敢腐、不能腐、不想</w:t>
      </w:r>
      <w:proofErr w:type="gramStart"/>
      <w:r w:rsidRPr="008C22C2">
        <w:rPr>
          <w:rStyle w:val="bjh-p"/>
          <w:rFonts w:cs="Arial"/>
          <w:color w:val="000000" w:themeColor="text1"/>
        </w:rPr>
        <w:t>腐</w:t>
      </w:r>
      <w:proofErr w:type="gramEnd"/>
      <w:r w:rsidRPr="008C22C2">
        <w:rPr>
          <w:rStyle w:val="bjh-p"/>
          <w:rFonts w:cs="Arial"/>
          <w:color w:val="000000" w:themeColor="text1"/>
        </w:rPr>
        <w:t>体制机制，从严从实加强自身建设，自觉接受监督，充分发挥监督保障执行、促进完善发展作用。</w:t>
      </w:r>
    </w:p>
    <w:p w14:paraId="2E98871D" w14:textId="0A63BB94"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第三条</w:t>
      </w:r>
      <w:r>
        <w:rPr>
          <w:rStyle w:val="bjh-p"/>
          <w:rFonts w:cs="Arial" w:hint="eastAsia"/>
          <w:color w:val="000000" w:themeColor="text1"/>
        </w:rPr>
        <w:t xml:space="preserve"> </w:t>
      </w:r>
      <w:r w:rsidRPr="008C22C2">
        <w:rPr>
          <w:rStyle w:val="bjh-p"/>
          <w:rFonts w:cs="Arial"/>
          <w:color w:val="000000" w:themeColor="text1"/>
        </w:rPr>
        <w:t>党的各级纪律检查委员会是</w:t>
      </w:r>
      <w:r w:rsidRPr="00A02EB0">
        <w:rPr>
          <w:rStyle w:val="bjh-p"/>
          <w:rFonts w:cs="Arial"/>
          <w:b/>
          <w:bCs/>
          <w:color w:val="000000" w:themeColor="text1"/>
          <w:u w:val="wave"/>
        </w:rPr>
        <w:t>党内监督专责机关</w:t>
      </w:r>
      <w:r w:rsidRPr="008C22C2">
        <w:rPr>
          <w:rStyle w:val="bjh-p"/>
          <w:rFonts w:cs="Arial"/>
          <w:color w:val="000000" w:themeColor="text1"/>
        </w:rPr>
        <w:t>，是</w:t>
      </w:r>
      <w:r w:rsidRPr="00A02EB0">
        <w:rPr>
          <w:rStyle w:val="bjh-p"/>
          <w:rFonts w:cs="Arial"/>
          <w:b/>
          <w:bCs/>
          <w:color w:val="000000" w:themeColor="text1"/>
          <w:u w:val="wave"/>
        </w:rPr>
        <w:t>党推进全面从严治党、开展党风廉政建设和反腐败斗争的专门力量</w:t>
      </w:r>
      <w:r w:rsidRPr="008C22C2">
        <w:rPr>
          <w:rStyle w:val="bjh-p"/>
          <w:rFonts w:cs="Arial"/>
          <w:color w:val="000000" w:themeColor="text1"/>
        </w:rPr>
        <w:t>。</w:t>
      </w:r>
    </w:p>
    <w:p w14:paraId="2C842ED7"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党的各级纪律检查委员会的</w:t>
      </w:r>
      <w:r w:rsidRPr="00A02EB0">
        <w:rPr>
          <w:rStyle w:val="bjh-p"/>
          <w:rFonts w:cs="Arial"/>
          <w:b/>
          <w:bCs/>
          <w:color w:val="000000" w:themeColor="text1"/>
          <w:u w:val="wave"/>
        </w:rPr>
        <w:t>主要任务</w:t>
      </w:r>
      <w:r w:rsidRPr="008C22C2">
        <w:rPr>
          <w:rStyle w:val="bjh-p"/>
          <w:rFonts w:cs="Arial"/>
          <w:color w:val="000000" w:themeColor="text1"/>
        </w:rPr>
        <w:t>是：</w:t>
      </w:r>
      <w:r w:rsidRPr="00A02EB0">
        <w:rPr>
          <w:rStyle w:val="bjh-p"/>
          <w:rFonts w:cs="Arial"/>
          <w:b/>
          <w:bCs/>
          <w:color w:val="000000" w:themeColor="text1"/>
          <w:u w:val="wave"/>
        </w:rPr>
        <w:t>维护党的章程和其他党内法规</w:t>
      </w:r>
      <w:r w:rsidRPr="008C22C2">
        <w:rPr>
          <w:rStyle w:val="bjh-p"/>
          <w:rFonts w:cs="Arial"/>
          <w:color w:val="000000" w:themeColor="text1"/>
        </w:rPr>
        <w:t>，</w:t>
      </w:r>
      <w:r w:rsidRPr="00A02EB0">
        <w:rPr>
          <w:rStyle w:val="bjh-p"/>
          <w:rFonts w:cs="Arial"/>
          <w:b/>
          <w:bCs/>
          <w:color w:val="000000" w:themeColor="text1"/>
          <w:u w:val="wave"/>
        </w:rPr>
        <w:t>检查党的理论和路线方针政策、党中央决策部署执行情况</w:t>
      </w:r>
      <w:r w:rsidRPr="008C22C2">
        <w:rPr>
          <w:rStyle w:val="bjh-p"/>
          <w:rFonts w:cs="Arial"/>
          <w:color w:val="000000" w:themeColor="text1"/>
        </w:rPr>
        <w:t>，</w:t>
      </w:r>
      <w:r w:rsidRPr="00A02EB0">
        <w:rPr>
          <w:rStyle w:val="bjh-p"/>
          <w:rFonts w:cs="Arial"/>
          <w:b/>
          <w:bCs/>
          <w:color w:val="000000" w:themeColor="text1"/>
          <w:u w:val="wave"/>
        </w:rPr>
        <w:t>协助党的委员会推进全面从严治党、加强党风建设和组织协调反腐败工作</w:t>
      </w:r>
      <w:r w:rsidRPr="008C22C2">
        <w:rPr>
          <w:rStyle w:val="bjh-p"/>
          <w:rFonts w:cs="Arial"/>
          <w:color w:val="000000" w:themeColor="text1"/>
        </w:rPr>
        <w:t>。</w:t>
      </w:r>
    </w:p>
    <w:p w14:paraId="6605B6A2"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党的各级纪律检查委员会把</w:t>
      </w:r>
      <w:r w:rsidRPr="00BC5C87">
        <w:rPr>
          <w:rStyle w:val="bjh-p"/>
          <w:rFonts w:cs="Arial"/>
          <w:b/>
          <w:bCs/>
          <w:color w:val="000000" w:themeColor="text1"/>
          <w:u w:val="wave"/>
        </w:rPr>
        <w:t>坚决维护习近平总书记党中央的核心、全党的核心地位</w:t>
      </w:r>
      <w:r w:rsidRPr="008C22C2">
        <w:rPr>
          <w:rStyle w:val="bjh-p"/>
          <w:rFonts w:cs="Arial"/>
          <w:color w:val="000000" w:themeColor="text1"/>
        </w:rPr>
        <w:t>，</w:t>
      </w:r>
      <w:r w:rsidRPr="00BC5C87">
        <w:rPr>
          <w:rStyle w:val="bjh-p"/>
          <w:rFonts w:cs="Arial"/>
          <w:b/>
          <w:bCs/>
          <w:color w:val="000000" w:themeColor="text1"/>
          <w:u w:val="wave"/>
        </w:rPr>
        <w:t>维护党中央权威和集中统一领导</w:t>
      </w:r>
      <w:r w:rsidRPr="008C22C2">
        <w:rPr>
          <w:rStyle w:val="bjh-p"/>
          <w:rFonts w:cs="Arial"/>
          <w:color w:val="000000" w:themeColor="text1"/>
        </w:rPr>
        <w:t>作为</w:t>
      </w:r>
      <w:r w:rsidRPr="00BC5C87">
        <w:rPr>
          <w:rStyle w:val="bjh-p"/>
          <w:rFonts w:cs="Arial"/>
          <w:b/>
          <w:bCs/>
          <w:color w:val="000000" w:themeColor="text1"/>
          <w:u w:val="wave"/>
        </w:rPr>
        <w:t>最高政治原则和根本政治责任</w:t>
      </w:r>
      <w:r w:rsidRPr="008C22C2">
        <w:rPr>
          <w:rStyle w:val="bjh-p"/>
          <w:rFonts w:cs="Arial"/>
          <w:color w:val="000000" w:themeColor="text1"/>
        </w:rPr>
        <w:t>。</w:t>
      </w:r>
    </w:p>
    <w:p w14:paraId="043C5E77" w14:textId="72B2AA20"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第四条</w:t>
      </w:r>
      <w:r>
        <w:rPr>
          <w:rStyle w:val="bjh-p"/>
          <w:rFonts w:cs="Arial" w:hint="eastAsia"/>
          <w:color w:val="000000" w:themeColor="text1"/>
        </w:rPr>
        <w:t xml:space="preserve"> </w:t>
      </w:r>
      <w:r w:rsidRPr="008C22C2">
        <w:rPr>
          <w:rStyle w:val="bjh-p"/>
          <w:rFonts w:cs="Arial"/>
          <w:color w:val="000000" w:themeColor="text1"/>
        </w:rPr>
        <w:t>党的各级纪律检查委员会遵循以下</w:t>
      </w:r>
      <w:r w:rsidRPr="005618DA">
        <w:rPr>
          <w:rStyle w:val="bjh-p"/>
          <w:rFonts w:cs="Arial"/>
          <w:b/>
          <w:bCs/>
          <w:color w:val="000000" w:themeColor="text1"/>
          <w:u w:val="wave"/>
        </w:rPr>
        <w:t>原则</w:t>
      </w:r>
      <w:r w:rsidRPr="008C22C2">
        <w:rPr>
          <w:rStyle w:val="bjh-p"/>
          <w:rFonts w:cs="Arial"/>
          <w:color w:val="000000" w:themeColor="text1"/>
        </w:rPr>
        <w:t>开展工作：</w:t>
      </w:r>
    </w:p>
    <w:p w14:paraId="1B00A724"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（一）坚持党的全面领导，坚持党中央集中统一领导。</w:t>
      </w:r>
    </w:p>
    <w:p w14:paraId="0318D47E"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（二）坚持以人民为中心，</w:t>
      </w:r>
      <w:proofErr w:type="gramStart"/>
      <w:r w:rsidRPr="008C22C2">
        <w:rPr>
          <w:rStyle w:val="bjh-p"/>
          <w:rFonts w:cs="Arial"/>
          <w:color w:val="000000" w:themeColor="text1"/>
        </w:rPr>
        <w:t>践行</w:t>
      </w:r>
      <w:proofErr w:type="gramEnd"/>
      <w:r w:rsidRPr="008C22C2">
        <w:rPr>
          <w:rStyle w:val="bjh-p"/>
          <w:rFonts w:cs="Arial"/>
          <w:color w:val="000000" w:themeColor="text1"/>
        </w:rPr>
        <w:t>党的根本宗旨和群众路线。</w:t>
      </w:r>
    </w:p>
    <w:p w14:paraId="6A9C9307"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（三）坚持民主集中制，实行集体领导和个人分工负责相结合的制度。</w:t>
      </w:r>
    </w:p>
    <w:p w14:paraId="13C168A9"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（四）坚持严的主基调，全面从严、</w:t>
      </w:r>
      <w:proofErr w:type="gramStart"/>
      <w:r w:rsidRPr="008C22C2">
        <w:rPr>
          <w:rStyle w:val="bjh-p"/>
          <w:rFonts w:cs="Arial"/>
          <w:color w:val="000000" w:themeColor="text1"/>
        </w:rPr>
        <w:t>一</w:t>
      </w:r>
      <w:proofErr w:type="gramEnd"/>
      <w:r w:rsidRPr="008C22C2">
        <w:rPr>
          <w:rStyle w:val="bjh-p"/>
          <w:rFonts w:cs="Arial"/>
          <w:color w:val="000000" w:themeColor="text1"/>
        </w:rPr>
        <w:t>严到底。</w:t>
      </w:r>
    </w:p>
    <w:p w14:paraId="7DD8E233"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（五）坚持实事求是，依规依纪依法履行职责。</w:t>
      </w:r>
    </w:p>
    <w:p w14:paraId="046AB152"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（六）坚持惩前毖后、治病救人，实现政治效果、纪法效果、社会效果有机统一。</w:t>
      </w:r>
    </w:p>
    <w:p w14:paraId="0C2154C2" w14:textId="3C4A3A95" w:rsidR="008C22C2" w:rsidRPr="008C22C2" w:rsidRDefault="008C22C2" w:rsidP="008C22C2">
      <w:pPr>
        <w:pStyle w:val="a3"/>
        <w:shd w:val="clear" w:color="auto" w:fill="FFFFFF"/>
        <w:spacing w:before="0" w:beforeAutospacing="0" w:after="0" w:afterAutospacing="0" w:line="0" w:lineRule="atLeast"/>
        <w:jc w:val="center"/>
        <w:rPr>
          <w:rFonts w:cs="Arial"/>
          <w:b/>
          <w:bCs/>
          <w:color w:val="000000" w:themeColor="text1"/>
        </w:rPr>
      </w:pPr>
      <w:r w:rsidRPr="008C22C2">
        <w:rPr>
          <w:rStyle w:val="bjh-p"/>
          <w:rFonts w:cs="Arial"/>
          <w:b/>
          <w:bCs/>
          <w:color w:val="000000" w:themeColor="text1"/>
        </w:rPr>
        <w:t>第二章</w:t>
      </w:r>
      <w:r>
        <w:rPr>
          <w:rStyle w:val="bjh-p"/>
          <w:rFonts w:cs="Arial" w:hint="eastAsia"/>
          <w:b/>
          <w:bCs/>
          <w:color w:val="000000" w:themeColor="text1"/>
        </w:rPr>
        <w:t xml:space="preserve"> </w:t>
      </w:r>
      <w:r w:rsidRPr="008C22C2">
        <w:rPr>
          <w:rStyle w:val="bjh-p"/>
          <w:rFonts w:cs="Arial"/>
          <w:b/>
          <w:bCs/>
          <w:color w:val="000000" w:themeColor="text1"/>
        </w:rPr>
        <w:t>领导体制</w:t>
      </w:r>
    </w:p>
    <w:p w14:paraId="75BD5244" w14:textId="5C5BC021"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第五条</w:t>
      </w:r>
      <w:r>
        <w:rPr>
          <w:rStyle w:val="bjh-p"/>
          <w:rFonts w:cs="Arial" w:hint="eastAsia"/>
          <w:color w:val="000000" w:themeColor="text1"/>
        </w:rPr>
        <w:t xml:space="preserve"> </w:t>
      </w:r>
      <w:r w:rsidRPr="008C22C2">
        <w:rPr>
          <w:rStyle w:val="bjh-p"/>
          <w:rFonts w:cs="Arial"/>
          <w:color w:val="000000" w:themeColor="text1"/>
        </w:rPr>
        <w:t>党的中央纪律检查委员会（国家监察委员会）在党中央领导下进行工作，履行党的最高纪律检查机关（国家最高监察机关）职责。</w:t>
      </w:r>
    </w:p>
    <w:p w14:paraId="7B09F8F4"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lastRenderedPageBreak/>
        <w:t>党的中央纪律检查委员会严格执行加强和维护党中央集中统一领导的各项制度要求，及时向中央政治局、中央政治局常务委员会请示汇报工作，研究重大事项、重要问题以及</w:t>
      </w:r>
      <w:proofErr w:type="gramStart"/>
      <w:r w:rsidRPr="008C22C2">
        <w:rPr>
          <w:rStyle w:val="bjh-p"/>
          <w:rFonts w:cs="Arial"/>
          <w:color w:val="000000" w:themeColor="text1"/>
        </w:rPr>
        <w:t>作出</w:t>
      </w:r>
      <w:proofErr w:type="gramEnd"/>
      <w:r w:rsidRPr="008C22C2">
        <w:rPr>
          <w:rStyle w:val="bjh-p"/>
          <w:rFonts w:cs="Arial"/>
          <w:color w:val="000000" w:themeColor="text1"/>
        </w:rPr>
        <w:t>立案审查决定、给予党纪处分等事项向党中央请示报告。执行党中央重要决定的情况应当专题报告。</w:t>
      </w:r>
    </w:p>
    <w:p w14:paraId="48A0AB64" w14:textId="178BDECD"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第六条</w:t>
      </w:r>
      <w:r>
        <w:rPr>
          <w:rStyle w:val="bjh-p"/>
          <w:rFonts w:cs="Arial" w:hint="eastAsia"/>
          <w:color w:val="000000" w:themeColor="text1"/>
        </w:rPr>
        <w:t xml:space="preserve"> </w:t>
      </w:r>
      <w:r w:rsidRPr="008C22C2">
        <w:rPr>
          <w:rStyle w:val="bjh-p"/>
          <w:rFonts w:cs="Arial"/>
          <w:color w:val="000000" w:themeColor="text1"/>
        </w:rPr>
        <w:t>党的地方各级纪律检查委员会和</w:t>
      </w:r>
      <w:r w:rsidRPr="00F05A00">
        <w:rPr>
          <w:rStyle w:val="bjh-p"/>
          <w:rFonts w:cs="Arial"/>
          <w:b/>
          <w:bCs/>
          <w:color w:val="000000" w:themeColor="text1"/>
          <w:u w:val="wave"/>
        </w:rPr>
        <w:t>基层纪律检查委员会</w:t>
      </w:r>
      <w:r w:rsidRPr="008C22C2">
        <w:rPr>
          <w:rStyle w:val="bjh-p"/>
          <w:rFonts w:cs="Arial"/>
          <w:color w:val="000000" w:themeColor="text1"/>
        </w:rPr>
        <w:t>在</w:t>
      </w:r>
      <w:r w:rsidRPr="00F05A00">
        <w:rPr>
          <w:rStyle w:val="bjh-p"/>
          <w:rFonts w:cs="Arial"/>
          <w:b/>
          <w:bCs/>
          <w:color w:val="000000" w:themeColor="text1"/>
          <w:u w:val="wave"/>
        </w:rPr>
        <w:t>同级党的委员会</w:t>
      </w:r>
      <w:r w:rsidRPr="008C22C2">
        <w:rPr>
          <w:rStyle w:val="bjh-p"/>
          <w:rFonts w:cs="Arial"/>
          <w:color w:val="000000" w:themeColor="text1"/>
        </w:rPr>
        <w:t>和</w:t>
      </w:r>
      <w:r w:rsidRPr="00F05A00">
        <w:rPr>
          <w:rStyle w:val="bjh-p"/>
          <w:rFonts w:cs="Arial"/>
          <w:b/>
          <w:bCs/>
          <w:color w:val="000000" w:themeColor="text1"/>
          <w:u w:val="wave"/>
        </w:rPr>
        <w:t>上级纪律检查委员会双重领导</w:t>
      </w:r>
      <w:r w:rsidRPr="008C22C2">
        <w:rPr>
          <w:rStyle w:val="bjh-p"/>
          <w:rFonts w:cs="Arial"/>
          <w:color w:val="000000" w:themeColor="text1"/>
        </w:rPr>
        <w:t>下进行工作。</w:t>
      </w:r>
    </w:p>
    <w:p w14:paraId="56DBF3D1"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党的地方各级纪律检查委员会和</w:t>
      </w:r>
      <w:r w:rsidRPr="004F12B9">
        <w:rPr>
          <w:rStyle w:val="bjh-p"/>
          <w:rFonts w:cs="Arial"/>
          <w:b/>
          <w:bCs/>
          <w:color w:val="000000" w:themeColor="text1"/>
          <w:u w:val="wave"/>
        </w:rPr>
        <w:t>基层纪律检查委员会</w:t>
      </w:r>
      <w:r w:rsidRPr="008C22C2">
        <w:rPr>
          <w:rStyle w:val="bjh-p"/>
          <w:rFonts w:cs="Arial"/>
          <w:color w:val="000000" w:themeColor="text1"/>
        </w:rPr>
        <w:t>应当</w:t>
      </w:r>
      <w:r w:rsidRPr="004F12B9">
        <w:rPr>
          <w:rStyle w:val="bjh-p"/>
          <w:rFonts w:cs="Arial"/>
          <w:b/>
          <w:bCs/>
          <w:color w:val="000000" w:themeColor="text1"/>
          <w:u w:val="wave"/>
        </w:rPr>
        <w:t>落实同级党的委员会推进全面从严治党、加强党风廉政建设和反腐败工作的部署</w:t>
      </w:r>
      <w:r w:rsidRPr="008C22C2">
        <w:rPr>
          <w:rStyle w:val="bjh-p"/>
          <w:rFonts w:cs="Arial"/>
          <w:color w:val="000000" w:themeColor="text1"/>
        </w:rPr>
        <w:t>，</w:t>
      </w:r>
      <w:r w:rsidRPr="004F12B9">
        <w:rPr>
          <w:rStyle w:val="bjh-p"/>
          <w:rFonts w:cs="Arial"/>
          <w:b/>
          <w:bCs/>
          <w:color w:val="000000" w:themeColor="text1"/>
          <w:u w:val="wave"/>
        </w:rPr>
        <w:t>执行同级党委</w:t>
      </w:r>
      <w:proofErr w:type="gramStart"/>
      <w:r w:rsidRPr="004F12B9">
        <w:rPr>
          <w:rStyle w:val="bjh-p"/>
          <w:rFonts w:cs="Arial"/>
          <w:b/>
          <w:bCs/>
          <w:color w:val="000000" w:themeColor="text1"/>
          <w:u w:val="wave"/>
        </w:rPr>
        <w:t>作出</w:t>
      </w:r>
      <w:proofErr w:type="gramEnd"/>
      <w:r w:rsidRPr="004F12B9">
        <w:rPr>
          <w:rStyle w:val="bjh-p"/>
          <w:rFonts w:cs="Arial"/>
          <w:b/>
          <w:bCs/>
          <w:color w:val="000000" w:themeColor="text1"/>
          <w:u w:val="wave"/>
        </w:rPr>
        <w:t>的决定</w:t>
      </w:r>
      <w:r w:rsidRPr="008C22C2">
        <w:rPr>
          <w:rStyle w:val="bjh-p"/>
          <w:rFonts w:cs="Arial"/>
          <w:color w:val="000000" w:themeColor="text1"/>
        </w:rPr>
        <w:t>，</w:t>
      </w:r>
      <w:r w:rsidRPr="004F12B9">
        <w:rPr>
          <w:rStyle w:val="bjh-p"/>
          <w:rFonts w:cs="Arial"/>
          <w:b/>
          <w:bCs/>
          <w:color w:val="000000" w:themeColor="text1"/>
          <w:u w:val="wave"/>
        </w:rPr>
        <w:t>及时向同级党委汇报工作</w:t>
      </w:r>
      <w:r w:rsidRPr="008C22C2">
        <w:rPr>
          <w:rStyle w:val="bjh-p"/>
          <w:rFonts w:cs="Arial"/>
          <w:color w:val="000000" w:themeColor="text1"/>
        </w:rPr>
        <w:t>，</w:t>
      </w:r>
      <w:r w:rsidRPr="004F12B9">
        <w:rPr>
          <w:rStyle w:val="bjh-p"/>
          <w:rFonts w:cs="Arial"/>
          <w:b/>
          <w:bCs/>
          <w:color w:val="000000" w:themeColor="text1"/>
          <w:u w:val="wave"/>
        </w:rPr>
        <w:t>按照规定请示报告重大事项</w:t>
      </w:r>
      <w:r w:rsidRPr="008C22C2">
        <w:rPr>
          <w:rStyle w:val="bjh-p"/>
          <w:rFonts w:cs="Arial"/>
          <w:color w:val="000000" w:themeColor="text1"/>
        </w:rPr>
        <w:t>。</w:t>
      </w:r>
    </w:p>
    <w:p w14:paraId="4F25869F"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上级党的纪律检查委员会加强对下级纪律检查委员会的领导，对下级纪委的工作</w:t>
      </w:r>
      <w:proofErr w:type="gramStart"/>
      <w:r w:rsidRPr="008C22C2">
        <w:rPr>
          <w:rStyle w:val="bjh-p"/>
          <w:rFonts w:cs="Arial"/>
          <w:color w:val="000000" w:themeColor="text1"/>
        </w:rPr>
        <w:t>作出</w:t>
      </w:r>
      <w:proofErr w:type="gramEnd"/>
      <w:r w:rsidRPr="008C22C2">
        <w:rPr>
          <w:rStyle w:val="bjh-p"/>
          <w:rFonts w:cs="Arial"/>
          <w:color w:val="000000" w:themeColor="text1"/>
        </w:rPr>
        <w:t>部署、提出要求；督促指导和支持下级纪委开展同级监督，检查下级纪委的工作，定期听取工作汇报，开展政治和业务培训；坚持查办腐败案件以上级纪委领导为主，按照规定审议和批准下级纪委关于线索处置、立案审查、纪律处分等的请示报告，按照程序改变下级纪委</w:t>
      </w:r>
      <w:proofErr w:type="gramStart"/>
      <w:r w:rsidRPr="008C22C2">
        <w:rPr>
          <w:rStyle w:val="bjh-p"/>
          <w:rFonts w:cs="Arial"/>
          <w:color w:val="000000" w:themeColor="text1"/>
        </w:rPr>
        <w:t>作出</w:t>
      </w:r>
      <w:proofErr w:type="gramEnd"/>
      <w:r w:rsidRPr="008C22C2">
        <w:rPr>
          <w:rStyle w:val="bjh-p"/>
          <w:rFonts w:cs="Arial"/>
          <w:color w:val="000000" w:themeColor="text1"/>
        </w:rPr>
        <w:t>的错误或者不当的决定，必要时直接审查或者组织、指挥审查下级纪委管辖范围内有重大影响或者复杂的案件。</w:t>
      </w:r>
    </w:p>
    <w:p w14:paraId="6DAA589A" w14:textId="4D6B0AA1"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第七条</w:t>
      </w:r>
      <w:r w:rsidRPr="008C22C2">
        <w:rPr>
          <w:rStyle w:val="bjh-p"/>
          <w:rFonts w:cs="Arial" w:hint="eastAsia"/>
          <w:b/>
          <w:bCs/>
          <w:color w:val="000000" w:themeColor="text1"/>
        </w:rPr>
        <w:t xml:space="preserve"> </w:t>
      </w:r>
      <w:r w:rsidRPr="008C22C2">
        <w:rPr>
          <w:rStyle w:val="bjh-p"/>
          <w:rFonts w:cs="Arial"/>
          <w:color w:val="000000" w:themeColor="text1"/>
        </w:rPr>
        <w:t>党的中央纪律检查委员会与国家监察委员会合署办公，党的地方各级纪律检查委员会与地方各级监察委员会</w:t>
      </w:r>
      <w:r w:rsidRPr="004F12B9">
        <w:rPr>
          <w:rStyle w:val="bjh-p"/>
          <w:rFonts w:cs="Arial"/>
          <w:b/>
          <w:bCs/>
          <w:color w:val="000000" w:themeColor="text1"/>
          <w:u w:val="wave"/>
        </w:rPr>
        <w:t>合署办公</w:t>
      </w:r>
      <w:r w:rsidRPr="008C22C2">
        <w:rPr>
          <w:rStyle w:val="bjh-p"/>
          <w:rFonts w:cs="Arial"/>
          <w:color w:val="000000" w:themeColor="text1"/>
        </w:rPr>
        <w:t>，实行</w:t>
      </w:r>
      <w:r w:rsidRPr="004F12B9">
        <w:rPr>
          <w:rStyle w:val="bjh-p"/>
          <w:rFonts w:cs="Arial"/>
          <w:b/>
          <w:bCs/>
          <w:color w:val="000000" w:themeColor="text1"/>
          <w:u w:val="wave"/>
        </w:rPr>
        <w:t>一套工作机构、两个机关名称</w:t>
      </w:r>
      <w:r w:rsidRPr="008C22C2">
        <w:rPr>
          <w:rStyle w:val="bjh-p"/>
          <w:rFonts w:cs="Arial"/>
          <w:color w:val="000000" w:themeColor="text1"/>
        </w:rPr>
        <w:t>，履行党的纪律检查和国家监察两项职责，实现纪委监委领导体制和工作机制的统一融合，集中决策、一体运行，坚持纪严于法，执纪执法贯通。</w:t>
      </w:r>
    </w:p>
    <w:p w14:paraId="3B15F9CA" w14:textId="1722F164" w:rsidR="008C22C2" w:rsidRPr="008C22C2" w:rsidRDefault="008C22C2" w:rsidP="008C22C2">
      <w:pPr>
        <w:pStyle w:val="a3"/>
        <w:shd w:val="clear" w:color="auto" w:fill="FFFFFF"/>
        <w:spacing w:before="0" w:beforeAutospacing="0" w:after="0" w:afterAutospacing="0" w:line="0" w:lineRule="atLeast"/>
        <w:jc w:val="center"/>
        <w:rPr>
          <w:rFonts w:cs="Arial"/>
          <w:b/>
          <w:bCs/>
          <w:color w:val="000000" w:themeColor="text1"/>
        </w:rPr>
      </w:pPr>
      <w:r w:rsidRPr="008C22C2">
        <w:rPr>
          <w:rStyle w:val="bjh-p"/>
          <w:rFonts w:cs="Arial"/>
          <w:b/>
          <w:bCs/>
          <w:color w:val="000000" w:themeColor="text1"/>
        </w:rPr>
        <w:t>第三章</w:t>
      </w:r>
      <w:r>
        <w:rPr>
          <w:rStyle w:val="bjh-p"/>
          <w:rFonts w:cs="Arial" w:hint="eastAsia"/>
          <w:b/>
          <w:bCs/>
          <w:color w:val="000000" w:themeColor="text1"/>
        </w:rPr>
        <w:t xml:space="preserve"> </w:t>
      </w:r>
      <w:r w:rsidRPr="008C22C2">
        <w:rPr>
          <w:rStyle w:val="bjh-p"/>
          <w:rFonts w:cs="Arial"/>
          <w:b/>
          <w:bCs/>
          <w:color w:val="000000" w:themeColor="text1"/>
        </w:rPr>
        <w:t>产生和运行</w:t>
      </w:r>
    </w:p>
    <w:p w14:paraId="551C9F4F" w14:textId="58311E3F"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第八条</w:t>
      </w:r>
      <w:r w:rsidRPr="008C22C2">
        <w:rPr>
          <w:rStyle w:val="bjh-p"/>
          <w:rFonts w:cs="Arial" w:hint="eastAsia"/>
          <w:b/>
          <w:bCs/>
          <w:color w:val="000000" w:themeColor="text1"/>
        </w:rPr>
        <w:t xml:space="preserve"> </w:t>
      </w:r>
      <w:r w:rsidRPr="008C22C2">
        <w:rPr>
          <w:rStyle w:val="bjh-p"/>
          <w:rFonts w:cs="Arial"/>
          <w:color w:val="000000" w:themeColor="text1"/>
        </w:rPr>
        <w:t>党的中央纪律检查委员会由党的全国代表大会选举产生，每届任期和党的中央委员会任期相同。</w:t>
      </w:r>
    </w:p>
    <w:p w14:paraId="46188D3D"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党的中央纪律检查委员会全体会议，选举常务委员会和书记、副书记，并报党的中央委员会批准。</w:t>
      </w:r>
    </w:p>
    <w:p w14:paraId="36EF3A72" w14:textId="2419AB13"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第九条</w:t>
      </w:r>
      <w:r>
        <w:rPr>
          <w:rStyle w:val="bjh-p"/>
          <w:rFonts w:cs="Arial" w:hint="eastAsia"/>
          <w:color w:val="000000" w:themeColor="text1"/>
        </w:rPr>
        <w:t xml:space="preserve"> </w:t>
      </w:r>
      <w:r w:rsidRPr="008C22C2">
        <w:rPr>
          <w:rStyle w:val="bjh-p"/>
          <w:rFonts w:cs="Arial"/>
          <w:color w:val="000000" w:themeColor="text1"/>
        </w:rPr>
        <w:t>中央纪律检查委员会委员应当政治坚定、对党忠诚、敢于斗争、担当作为、清正廉洁，具备组织领导纪律检查工作、推进党风廉政建设和反腐败斗争的能力。</w:t>
      </w:r>
    </w:p>
    <w:p w14:paraId="12A206BA"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中央纪律检查委员会委员应当认真履行以下职责：</w:t>
      </w:r>
    </w:p>
    <w:p w14:paraId="6CE8C2D8"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（一）参加中央纪委全体会议，积极发表意见、提出建议。</w:t>
      </w:r>
    </w:p>
    <w:p w14:paraId="3887B7EE"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（二）在纪律检查机关担负具体工作的委员，应当模范履行岗位职责，高质量完成所承担的纪律检查工作。</w:t>
      </w:r>
    </w:p>
    <w:p w14:paraId="49A7E8D2"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三）未在纪律检查机关担负具体工作的委员，应当支持和帮助本地区、本部门、本单位纪律检查机关开展工作；了解所在地区、部门、单位党组织和党员领导干部遵守党章党规党纪、贯彻落实党中央决策部署等情况，提出意见建议，重要问题及时向中央纪委常委会反映。</w:t>
      </w:r>
    </w:p>
    <w:p w14:paraId="499BA571"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（四）对中央纪委的工作，以及中央纪委常委、其他中央纪委委员进行监督。</w:t>
      </w:r>
    </w:p>
    <w:p w14:paraId="7326C221"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（五）承担中央纪委安排的其他任务。</w:t>
      </w:r>
    </w:p>
    <w:p w14:paraId="342768D5" w14:textId="1FD56F91"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党的中央纪律检查委员会通过召开全体会议的方式行使以下职权：</w:t>
      </w:r>
    </w:p>
    <w:p w14:paraId="66ED832D"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（一）制定贯彻落实党的全国代表大会和党中央决议决定的重大部署、重大措施。</w:t>
      </w:r>
    </w:p>
    <w:p w14:paraId="40CE4058"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（二）听取和审议常务委员会工作报告。</w:t>
      </w:r>
    </w:p>
    <w:p w14:paraId="4387587E"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（三）选举常务委员会和书记、副书记。</w:t>
      </w:r>
    </w:p>
    <w:p w14:paraId="3A5AC286"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（四）讨论和决定纪检监察工作的重大问题、重大事项。</w:t>
      </w:r>
    </w:p>
    <w:p w14:paraId="46E565F9"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（五）按照权限审议重要党内法规或者规范性文件。</w:t>
      </w:r>
    </w:p>
    <w:p w14:paraId="6985CC62"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（六）决定或者追认给予中央纪委委员</w:t>
      </w:r>
      <w:r w:rsidRPr="008C22C2">
        <w:rPr>
          <w:rFonts w:ascii="宋体" w:eastAsia="宋体" w:hAnsi="宋体" w:cs="Arial"/>
          <w:b/>
          <w:bCs/>
          <w:color w:val="000000" w:themeColor="text1"/>
          <w:kern w:val="0"/>
          <w:sz w:val="24"/>
          <w:szCs w:val="24"/>
          <w:u w:val="wave"/>
        </w:rPr>
        <w:t>撤销党内职务以上</w:t>
      </w:r>
      <w:r w:rsidRPr="008C22C2">
        <w:rPr>
          <w:rFonts w:ascii="宋体" w:eastAsia="宋体" w:hAnsi="宋体" w:cs="Arial"/>
          <w:color w:val="000000" w:themeColor="text1"/>
          <w:kern w:val="0"/>
          <w:sz w:val="24"/>
          <w:szCs w:val="24"/>
        </w:rPr>
        <w:t>处分。</w:t>
      </w:r>
    </w:p>
    <w:p w14:paraId="4CFEBE04"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（七）研究决定常务委员会提请决定的事项，或者应当由全体会议决定的其他重要事项。</w:t>
      </w:r>
    </w:p>
    <w:p w14:paraId="63CC874D" w14:textId="77B46CB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第十一条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党的中央纪律检查委员会全体会议</w:t>
      </w:r>
      <w:r w:rsidRPr="008C22C2">
        <w:rPr>
          <w:rFonts w:ascii="宋体" w:eastAsia="宋体" w:hAnsi="宋体" w:cs="Arial"/>
          <w:b/>
          <w:bCs/>
          <w:color w:val="000000" w:themeColor="text1"/>
          <w:kern w:val="0"/>
          <w:sz w:val="24"/>
          <w:szCs w:val="24"/>
          <w:u w:val="wave"/>
        </w:rPr>
        <w:t>每年至少召开一次</w:t>
      </w:r>
      <w:r w:rsidRPr="008C22C2">
        <w:rPr>
          <w:rFonts w:ascii="宋体" w:eastAsia="宋体" w:hAnsi="宋体" w:cs="Arial"/>
          <w:color w:val="000000" w:themeColor="text1"/>
          <w:kern w:val="0"/>
          <w:sz w:val="24"/>
          <w:szCs w:val="24"/>
        </w:rPr>
        <w:t>，由中央纪律检查委员会常务委员会召集并主持。</w:t>
      </w:r>
    </w:p>
    <w:p w14:paraId="386F8BBC"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lastRenderedPageBreak/>
        <w:t>党的中央纪律检查委员会全体会议应当有</w:t>
      </w:r>
      <w:r w:rsidRPr="008C22C2">
        <w:rPr>
          <w:rFonts w:ascii="宋体" w:eastAsia="宋体" w:hAnsi="宋体" w:cs="Arial"/>
          <w:b/>
          <w:bCs/>
          <w:color w:val="000000" w:themeColor="text1"/>
          <w:kern w:val="0"/>
          <w:sz w:val="24"/>
          <w:szCs w:val="24"/>
          <w:u w:val="wave"/>
        </w:rPr>
        <w:t>三分之二以上委员到会</w:t>
      </w:r>
      <w:r w:rsidRPr="008C22C2">
        <w:rPr>
          <w:rFonts w:ascii="宋体" w:eastAsia="宋体" w:hAnsi="宋体" w:cs="Arial"/>
          <w:color w:val="000000" w:themeColor="text1"/>
          <w:kern w:val="0"/>
          <w:sz w:val="24"/>
          <w:szCs w:val="24"/>
        </w:rPr>
        <w:t>方可召开。委员因故不能参加会议的应当在会前请假，其意见可以用书面形式表达。根据需要，可以安排有关人员列席会议。</w:t>
      </w:r>
    </w:p>
    <w:p w14:paraId="2A508151"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根据讨论和决定事项的不同，采用举手、无记名投票等方式进行表决，</w:t>
      </w:r>
      <w:r w:rsidRPr="008C22C2">
        <w:rPr>
          <w:rFonts w:ascii="宋体" w:eastAsia="宋体" w:hAnsi="宋体" w:cs="Arial"/>
          <w:b/>
          <w:bCs/>
          <w:color w:val="000000" w:themeColor="text1"/>
          <w:kern w:val="0"/>
          <w:sz w:val="24"/>
          <w:szCs w:val="24"/>
          <w:u w:val="wave"/>
        </w:rPr>
        <w:t>赞成票超过应到会委员半数的为通过</w:t>
      </w:r>
      <w:r w:rsidRPr="008C22C2">
        <w:rPr>
          <w:rFonts w:ascii="宋体" w:eastAsia="宋体" w:hAnsi="宋体" w:cs="Arial"/>
          <w:color w:val="000000" w:themeColor="text1"/>
          <w:kern w:val="0"/>
          <w:sz w:val="24"/>
          <w:szCs w:val="24"/>
        </w:rPr>
        <w:t>。</w:t>
      </w:r>
    </w:p>
    <w:p w14:paraId="6D7DC7FB"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对中央纪律检查委员会委员给予</w:t>
      </w:r>
      <w:r w:rsidRPr="008C22C2">
        <w:rPr>
          <w:rFonts w:ascii="宋体" w:eastAsia="宋体" w:hAnsi="宋体" w:cs="Arial"/>
          <w:b/>
          <w:bCs/>
          <w:color w:val="000000" w:themeColor="text1"/>
          <w:kern w:val="0"/>
          <w:sz w:val="24"/>
          <w:szCs w:val="24"/>
          <w:u w:val="wave"/>
        </w:rPr>
        <w:t>撤销党内职务以上处分</w:t>
      </w:r>
      <w:r w:rsidRPr="008C22C2">
        <w:rPr>
          <w:rFonts w:ascii="宋体" w:eastAsia="宋体" w:hAnsi="宋体" w:cs="Arial"/>
          <w:color w:val="000000" w:themeColor="text1"/>
          <w:kern w:val="0"/>
          <w:sz w:val="24"/>
          <w:szCs w:val="24"/>
        </w:rPr>
        <w:t>，必须由</w:t>
      </w:r>
      <w:r w:rsidRPr="008C22C2">
        <w:rPr>
          <w:rFonts w:ascii="宋体" w:eastAsia="宋体" w:hAnsi="宋体" w:cs="Arial"/>
          <w:b/>
          <w:bCs/>
          <w:color w:val="000000" w:themeColor="text1"/>
          <w:kern w:val="0"/>
          <w:sz w:val="24"/>
          <w:szCs w:val="24"/>
          <w:u w:val="wave"/>
        </w:rPr>
        <w:t>应到会委员三分之二以上的多数决定</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报党中央批准</w:t>
      </w:r>
      <w:r w:rsidRPr="008C22C2">
        <w:rPr>
          <w:rFonts w:ascii="宋体" w:eastAsia="宋体" w:hAnsi="宋体" w:cs="Arial"/>
          <w:color w:val="000000" w:themeColor="text1"/>
          <w:kern w:val="0"/>
          <w:sz w:val="24"/>
          <w:szCs w:val="24"/>
        </w:rPr>
        <w:t>。</w:t>
      </w:r>
    </w:p>
    <w:p w14:paraId="0D6DD3EF" w14:textId="392CC265"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第十二条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中央纪律检查委员会常务委员会贯彻落实党中央决策部署，以及中央纪律检查委员会全体会议的决定和部署，向全体会议报告工作，接受监督。在全体会议闭会期间，行使中央纪律检查委员会职权，主要包括：</w:t>
      </w:r>
    </w:p>
    <w:p w14:paraId="49683318"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（一）讨论向党的全国代表大会的工作报告，向党中央请示报告工作，学习贯彻党中央决策部署。</w:t>
      </w:r>
    </w:p>
    <w:p w14:paraId="3D7CED32"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（二）召集全体会议，对拟提交全体会议讨论和决定的事项先行审议、提出意见。</w:t>
      </w:r>
    </w:p>
    <w:p w14:paraId="7CA469F5"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（三）讨论和决定纪检监察工作的重要问题、重要事项。</w:t>
      </w:r>
    </w:p>
    <w:p w14:paraId="4A81D131"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（四）按照权限审议党内法规或者规范性文件。</w:t>
      </w:r>
    </w:p>
    <w:p w14:paraId="714321EF"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（五）听取以中央纪委名义立案审查的有关案件情况通报。</w:t>
      </w:r>
    </w:p>
    <w:p w14:paraId="3779C58F"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（六）按照权限讨论和决定对违犯党纪的党组织、党员处理、处分等事项。</w:t>
      </w:r>
    </w:p>
    <w:p w14:paraId="559CE2FA"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（七）决定给予中央纪委委员撤销党内职务以上处分，并报党中央批准，待召开全体会议时予以追认。</w:t>
      </w:r>
    </w:p>
    <w:p w14:paraId="7EBC7D76"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（八）按照干部管理权限审议干部任免事项。</w:t>
      </w:r>
    </w:p>
    <w:p w14:paraId="2026269C"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（九）研究决定应当由常务委员会决定的其他重要事项。</w:t>
      </w:r>
    </w:p>
    <w:p w14:paraId="72A3E332" w14:textId="4AA19F1A"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第十三条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中央纪律检查委员会常务委员会会议一般定期召开，遇有重要情况可以随时召开。</w:t>
      </w:r>
    </w:p>
    <w:p w14:paraId="144FDBAB"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中央纪律检查委员会常务委员会会议由中央纪委书记召集并主持，会议议题由书记确定。</w:t>
      </w:r>
    </w:p>
    <w:p w14:paraId="56AAF52E"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中央纪律检查委员会常务委员会会议应当有</w:t>
      </w:r>
      <w:r w:rsidRPr="008C22C2">
        <w:rPr>
          <w:rFonts w:ascii="宋体" w:eastAsia="宋体" w:hAnsi="宋体" w:cs="Arial"/>
          <w:b/>
          <w:bCs/>
          <w:color w:val="000000" w:themeColor="text1"/>
          <w:kern w:val="0"/>
          <w:sz w:val="24"/>
          <w:szCs w:val="24"/>
          <w:u w:val="wave"/>
        </w:rPr>
        <w:t>半数以上常委会委员到会</w:t>
      </w:r>
      <w:r w:rsidRPr="008C22C2">
        <w:rPr>
          <w:rFonts w:ascii="宋体" w:eastAsia="宋体" w:hAnsi="宋体" w:cs="Arial"/>
          <w:color w:val="000000" w:themeColor="text1"/>
          <w:kern w:val="0"/>
          <w:sz w:val="24"/>
          <w:szCs w:val="24"/>
        </w:rPr>
        <w:t>方可召开。</w:t>
      </w:r>
      <w:r w:rsidRPr="008C22C2">
        <w:rPr>
          <w:rFonts w:ascii="宋体" w:eastAsia="宋体" w:hAnsi="宋体" w:cs="Arial"/>
          <w:b/>
          <w:bCs/>
          <w:color w:val="000000" w:themeColor="text1"/>
          <w:kern w:val="0"/>
          <w:sz w:val="24"/>
          <w:szCs w:val="24"/>
          <w:u w:val="wave"/>
        </w:rPr>
        <w:t>审议干部任免事项必须有三分之二以上常委会委员到会</w:t>
      </w:r>
      <w:r w:rsidRPr="008C22C2">
        <w:rPr>
          <w:rFonts w:ascii="宋体" w:eastAsia="宋体" w:hAnsi="宋体" w:cs="Arial"/>
          <w:color w:val="000000" w:themeColor="text1"/>
          <w:kern w:val="0"/>
          <w:sz w:val="24"/>
          <w:szCs w:val="24"/>
        </w:rPr>
        <w:t>。根据需要，可以安排有关人员列席会议。</w:t>
      </w:r>
    </w:p>
    <w:p w14:paraId="778CB92E"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讨论和决定重要问题，应当进行表决。涉及多个事项的，应当逐项表决。表决可以根据讨论和决定事项的不同，采用口头、举手、无记名投票或者记名投票等方式进行，</w:t>
      </w:r>
      <w:r w:rsidRPr="008C22C2">
        <w:rPr>
          <w:rFonts w:ascii="宋体" w:eastAsia="宋体" w:hAnsi="宋体" w:cs="Arial"/>
          <w:b/>
          <w:bCs/>
          <w:color w:val="000000" w:themeColor="text1"/>
          <w:kern w:val="0"/>
          <w:sz w:val="24"/>
          <w:szCs w:val="24"/>
          <w:u w:val="wave"/>
        </w:rPr>
        <w:t>赞成票超过应到会常委会委员半数的为通过</w:t>
      </w:r>
      <w:r w:rsidRPr="008C22C2">
        <w:rPr>
          <w:rFonts w:ascii="宋体" w:eastAsia="宋体" w:hAnsi="宋体" w:cs="Arial"/>
          <w:color w:val="000000" w:themeColor="text1"/>
          <w:kern w:val="0"/>
          <w:sz w:val="24"/>
          <w:szCs w:val="24"/>
        </w:rPr>
        <w:t>。</w:t>
      </w:r>
    </w:p>
    <w:p w14:paraId="6CA900E3" w14:textId="79235870"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第十四条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中央纪律检查委员会</w:t>
      </w:r>
      <w:r w:rsidRPr="008C22C2">
        <w:rPr>
          <w:rFonts w:ascii="宋体" w:eastAsia="宋体" w:hAnsi="宋体" w:cs="Arial"/>
          <w:b/>
          <w:bCs/>
          <w:color w:val="000000" w:themeColor="text1"/>
          <w:kern w:val="0"/>
          <w:sz w:val="24"/>
          <w:szCs w:val="24"/>
          <w:u w:val="wave"/>
        </w:rPr>
        <w:t>办公会议</w:t>
      </w:r>
      <w:r w:rsidRPr="008C22C2">
        <w:rPr>
          <w:rFonts w:ascii="宋体" w:eastAsia="宋体" w:hAnsi="宋体" w:cs="Arial"/>
          <w:color w:val="000000" w:themeColor="text1"/>
          <w:kern w:val="0"/>
          <w:sz w:val="24"/>
          <w:szCs w:val="24"/>
        </w:rPr>
        <w:t>一般定期召开，遇有重要情况可以随时召开。办公会议由中央纪委书记召集并主持，会议议题由书记确定，驻委的副书记、常委会委员及有关负责同志参加。办公会议研究或者决定以下事项：</w:t>
      </w:r>
    </w:p>
    <w:p w14:paraId="2A93E2F3"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（一）学习贯彻党中央决策部署。</w:t>
      </w:r>
    </w:p>
    <w:p w14:paraId="06766011"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（二）机关日常工作中需要研究、决定或者通报的重要事项。</w:t>
      </w:r>
    </w:p>
    <w:p w14:paraId="06503336"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（三）按照权限讨论和决定对违犯党纪的党的组织、党员处理、处分等事项。</w:t>
      </w:r>
    </w:p>
    <w:p w14:paraId="4DC95996"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（四）按照干部管理权限讨论和决定有关干部任免事项。</w:t>
      </w:r>
    </w:p>
    <w:p w14:paraId="407EA775"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（五）其他需要提交办公会议讨论的重要事项。</w:t>
      </w:r>
    </w:p>
    <w:p w14:paraId="55EB16C8" w14:textId="3CADE50E"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第十五条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中央纪律检查委员会机关根据工作需要，设立必要的内设机构，依照有关规定配置机构职能和权限。</w:t>
      </w:r>
    </w:p>
    <w:p w14:paraId="36D5EA59" w14:textId="0B0F96A9"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第十六条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党的地方各级纪律检查委员会由同级党的代表大会选举产生，每届任期和同级党的委员会任期相同。</w:t>
      </w:r>
    </w:p>
    <w:p w14:paraId="478C1D31"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党的地方各级纪律检查委员会全体会议，选举常务委员会和书记、副书记，并</w:t>
      </w:r>
      <w:r w:rsidRPr="008C22C2">
        <w:rPr>
          <w:rFonts w:ascii="宋体" w:eastAsia="宋体" w:hAnsi="宋体" w:cs="Arial"/>
          <w:b/>
          <w:bCs/>
          <w:color w:val="000000" w:themeColor="text1"/>
          <w:kern w:val="0"/>
          <w:sz w:val="24"/>
          <w:szCs w:val="24"/>
          <w:u w:val="wave"/>
        </w:rPr>
        <w:t>由同级党的委员会通过</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报上级党的委员会批准</w:t>
      </w:r>
      <w:r w:rsidRPr="008C22C2">
        <w:rPr>
          <w:rFonts w:ascii="宋体" w:eastAsia="宋体" w:hAnsi="宋体" w:cs="Arial"/>
          <w:color w:val="000000" w:themeColor="text1"/>
          <w:kern w:val="0"/>
          <w:sz w:val="24"/>
          <w:szCs w:val="24"/>
        </w:rPr>
        <w:t>。</w:t>
      </w:r>
    </w:p>
    <w:p w14:paraId="6548B7DE" w14:textId="7777777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u w:val="wave"/>
        </w:rPr>
        <w:t>上级党的委员会</w:t>
      </w:r>
      <w:r w:rsidRPr="008C22C2">
        <w:rPr>
          <w:rFonts w:ascii="宋体" w:eastAsia="宋体" w:hAnsi="宋体" w:cs="Arial"/>
          <w:color w:val="000000" w:themeColor="text1"/>
          <w:kern w:val="0"/>
          <w:sz w:val="24"/>
          <w:szCs w:val="24"/>
        </w:rPr>
        <w:t>可以根据工作需要，在下级党的代表大会</w:t>
      </w:r>
      <w:r w:rsidRPr="008C22C2">
        <w:rPr>
          <w:rFonts w:ascii="宋体" w:eastAsia="宋体" w:hAnsi="宋体" w:cs="Arial"/>
          <w:b/>
          <w:bCs/>
          <w:color w:val="000000" w:themeColor="text1"/>
          <w:kern w:val="0"/>
          <w:sz w:val="24"/>
          <w:szCs w:val="24"/>
          <w:u w:val="wave"/>
        </w:rPr>
        <w:t>闭会期间，调动、任免下级纪律检查委员会书记、副书记</w:t>
      </w:r>
      <w:r w:rsidRPr="008C22C2">
        <w:rPr>
          <w:rFonts w:ascii="宋体" w:eastAsia="宋体" w:hAnsi="宋体" w:cs="Arial"/>
          <w:color w:val="000000" w:themeColor="text1"/>
          <w:kern w:val="0"/>
          <w:sz w:val="24"/>
          <w:szCs w:val="24"/>
        </w:rPr>
        <w:t>。</w:t>
      </w:r>
    </w:p>
    <w:p w14:paraId="31C29C09" w14:textId="35AF89C6"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第十七条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党的地方各级纪律检查委员会通过召开全体会议的方式行使以下职权：</w:t>
      </w:r>
    </w:p>
    <w:p w14:paraId="11E8DDB0"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lastRenderedPageBreak/>
        <w:t>（一）制定贯彻落实党中央决策部署以及中央纪委工作部署，同级党的代表大会和党委决议决定、上级纪委工作要求的重大措施。</w:t>
      </w:r>
    </w:p>
    <w:p w14:paraId="2D8D694D"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（二）听取和审议常务委员会工作报告。</w:t>
      </w:r>
    </w:p>
    <w:p w14:paraId="250D89F0"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（三）选举常务委员会和书记、副书记。</w:t>
      </w:r>
    </w:p>
    <w:p w14:paraId="1371834C"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（四）讨论和决定管辖范围内纪检监察工作的重大问题、重大事项。</w:t>
      </w:r>
    </w:p>
    <w:p w14:paraId="04C6BC8D"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（五）按照权限审议规范性文件。</w:t>
      </w:r>
    </w:p>
    <w:p w14:paraId="573C1AB4"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（六）决定或者追认给予本级纪委委员</w:t>
      </w:r>
      <w:r w:rsidRPr="008C22C2">
        <w:rPr>
          <w:rFonts w:ascii="宋体" w:eastAsia="宋体" w:hAnsi="宋体" w:cs="Arial"/>
          <w:b/>
          <w:bCs/>
          <w:color w:val="000000" w:themeColor="text1"/>
          <w:kern w:val="0"/>
          <w:sz w:val="24"/>
          <w:szCs w:val="24"/>
          <w:u w:val="wave"/>
        </w:rPr>
        <w:t>撤销党内职务以上处分</w:t>
      </w:r>
      <w:r w:rsidRPr="008C22C2">
        <w:rPr>
          <w:rFonts w:ascii="宋体" w:eastAsia="宋体" w:hAnsi="宋体" w:cs="Arial"/>
          <w:color w:val="000000" w:themeColor="text1"/>
          <w:kern w:val="0"/>
          <w:sz w:val="24"/>
          <w:szCs w:val="24"/>
        </w:rPr>
        <w:t>。</w:t>
      </w:r>
    </w:p>
    <w:p w14:paraId="37D94F0C"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（七）研究决定常务委员会提请决定的事项，或者应当由全体会议决定的其他重要事项。</w:t>
      </w:r>
    </w:p>
    <w:p w14:paraId="26BA492A" w14:textId="3E55449F"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第十八条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地方各级纪律检查委员会常务委员会贯彻落实党中央决策部署以及中央纪委工作部署，落实同级党委、上级纪委、本级纪委全体会议的工作部署，向全体会议报告工作，接受监督。在全体会议闭会期间，行使本级纪律检查委员会职权，主要包括：</w:t>
      </w:r>
    </w:p>
    <w:p w14:paraId="5395A6E0"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（一）讨论向同级党的代表大会的工作报告，向同级党委和上级纪委请示报告工作。</w:t>
      </w:r>
    </w:p>
    <w:p w14:paraId="2F2FB851"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（二）召集全体会议，对拟提交全体会议讨论和决定的事项先行审议、提出意见。</w:t>
      </w:r>
    </w:p>
    <w:p w14:paraId="54BEC634"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（三）讨论和决定管辖范围内纪检监察工作的重要问题、重要事项。</w:t>
      </w:r>
    </w:p>
    <w:p w14:paraId="35C69D5F"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（四）按照权限审议规范性文件。</w:t>
      </w:r>
    </w:p>
    <w:p w14:paraId="1F900F3E"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（五）听取以本级纪委名义立案审查的有关案件情况通报。</w:t>
      </w:r>
    </w:p>
    <w:p w14:paraId="74A58D2B"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（六）按照权限讨论和决定对违犯党纪的党组织、党员处理、处分等事项。</w:t>
      </w:r>
    </w:p>
    <w:p w14:paraId="0E25AE0C"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（七）决定给予本级纪委委员</w:t>
      </w:r>
      <w:r w:rsidRPr="008C22C2">
        <w:rPr>
          <w:rFonts w:ascii="宋体" w:eastAsia="宋体" w:hAnsi="宋体" w:cs="Arial"/>
          <w:b/>
          <w:bCs/>
          <w:color w:val="000000" w:themeColor="text1"/>
          <w:kern w:val="0"/>
          <w:sz w:val="24"/>
          <w:szCs w:val="24"/>
          <w:u w:val="wave"/>
        </w:rPr>
        <w:t>撤销党内职务以上处分</w:t>
      </w:r>
      <w:r w:rsidRPr="008C22C2">
        <w:rPr>
          <w:rFonts w:ascii="宋体" w:eastAsia="宋体" w:hAnsi="宋体" w:cs="Arial"/>
          <w:color w:val="000000" w:themeColor="text1"/>
          <w:kern w:val="0"/>
          <w:sz w:val="24"/>
          <w:szCs w:val="24"/>
        </w:rPr>
        <w:t>，并报同级党委批准后，按照规定报上一级纪委备案或者批准，待召开本级纪委全体会议时予以追认。</w:t>
      </w:r>
    </w:p>
    <w:p w14:paraId="5692CCE9"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（八）按照干部管理权限审议干部任免事项。</w:t>
      </w:r>
    </w:p>
    <w:p w14:paraId="58CBFC95"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（九）研究决定应当由常务委员会决定的其他重要事项。</w:t>
      </w:r>
    </w:p>
    <w:p w14:paraId="24A5B639" w14:textId="0615079C"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第十九条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地方各级纪律检查委员会委员的任职条件、履职要求，全体会议和常务委员会会议的召开、表决，以及机关机构设置等事项，参照本条例第九条、第十一条、第十三条、第十五条的规定执行。</w:t>
      </w:r>
    </w:p>
    <w:p w14:paraId="044C773C" w14:textId="5629D99E"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党的基层委员会是设立纪律检查委员会，还是设立纪律检查委员，</w:t>
      </w:r>
      <w:r w:rsidRPr="008C22C2">
        <w:rPr>
          <w:rFonts w:ascii="宋体" w:eastAsia="宋体" w:hAnsi="宋体" w:cs="Arial"/>
          <w:b/>
          <w:bCs/>
          <w:color w:val="000000" w:themeColor="text1"/>
          <w:kern w:val="0"/>
          <w:sz w:val="24"/>
          <w:szCs w:val="24"/>
          <w:u w:val="wave"/>
        </w:rPr>
        <w:t>由它的上一级党组织根据有关规定和具体情况决定</w:t>
      </w:r>
      <w:r w:rsidRPr="008C22C2">
        <w:rPr>
          <w:rFonts w:ascii="宋体" w:eastAsia="宋体" w:hAnsi="宋体" w:cs="Arial"/>
          <w:color w:val="000000" w:themeColor="text1"/>
          <w:kern w:val="0"/>
          <w:sz w:val="24"/>
          <w:szCs w:val="24"/>
        </w:rPr>
        <w:t>。</w:t>
      </w:r>
    </w:p>
    <w:p w14:paraId="0486FA10"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党的基层纪律检查委员会由党员大会或者党员代表大会选举产生，每届任期和同级党的委员会任期相同。</w:t>
      </w:r>
    </w:p>
    <w:p w14:paraId="4933F34E"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党的基层纪律检查委员会选出的书记、副书记，</w:t>
      </w:r>
      <w:r w:rsidRPr="008C22C2">
        <w:rPr>
          <w:rFonts w:ascii="宋体" w:eastAsia="宋体" w:hAnsi="宋体" w:cs="Arial"/>
          <w:b/>
          <w:bCs/>
          <w:color w:val="000000" w:themeColor="text1"/>
          <w:kern w:val="0"/>
          <w:sz w:val="24"/>
          <w:szCs w:val="24"/>
          <w:u w:val="wave"/>
        </w:rPr>
        <w:t>经同级党的委员会通过后</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报上级党组织批准</w:t>
      </w:r>
      <w:r w:rsidRPr="008C22C2">
        <w:rPr>
          <w:rFonts w:ascii="宋体" w:eastAsia="宋体" w:hAnsi="宋体" w:cs="Arial"/>
          <w:color w:val="000000" w:themeColor="text1"/>
          <w:kern w:val="0"/>
          <w:sz w:val="24"/>
          <w:szCs w:val="24"/>
        </w:rPr>
        <w:t>。</w:t>
      </w:r>
    </w:p>
    <w:p w14:paraId="6909D9B7"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基层纪律检查委员会委员的任职条件、履职要求等事项，按照有关规定执行。</w:t>
      </w:r>
    </w:p>
    <w:p w14:paraId="39F22E47" w14:textId="55D46913"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第二十一条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基层纪律检查委员会根据需要及时召开全体会议，传达学习党中央决策部署以及中央纪委工作部署，传达学习同级党委和上级纪委的工作部署，提出贯彻落实的具体措施，研究讨论管辖范围内纪律检查工作的重要问题、重要事项，按照权限讨论或者决定对违犯党纪的党组织、党员处理、处分等事项。</w:t>
      </w:r>
    </w:p>
    <w:p w14:paraId="1AE629BE" w14:textId="509A2570"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第二十二条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乡镇和企业、机关、</w:t>
      </w:r>
      <w:r w:rsidRPr="008C22C2">
        <w:rPr>
          <w:rFonts w:ascii="宋体" w:eastAsia="宋体" w:hAnsi="宋体" w:cs="Arial"/>
          <w:b/>
          <w:bCs/>
          <w:color w:val="000000" w:themeColor="text1"/>
          <w:kern w:val="0"/>
          <w:sz w:val="24"/>
          <w:szCs w:val="24"/>
          <w:u w:val="wave"/>
        </w:rPr>
        <w:t>高校</w:t>
      </w:r>
      <w:r w:rsidRPr="008C22C2">
        <w:rPr>
          <w:rFonts w:ascii="宋体" w:eastAsia="宋体" w:hAnsi="宋体" w:cs="Arial"/>
          <w:color w:val="000000" w:themeColor="text1"/>
          <w:kern w:val="0"/>
          <w:sz w:val="24"/>
          <w:szCs w:val="24"/>
        </w:rPr>
        <w:t>等单位中的党的基层纪律检查委员会应当按照党章、本条例和其他党内法规的有关规定，结合实际建立健全议事规则、工作制度，</w:t>
      </w:r>
      <w:r w:rsidRPr="008C22C2">
        <w:rPr>
          <w:rFonts w:ascii="宋体" w:eastAsia="宋体" w:hAnsi="宋体" w:cs="Arial"/>
          <w:b/>
          <w:bCs/>
          <w:color w:val="000000" w:themeColor="text1"/>
          <w:kern w:val="0"/>
          <w:sz w:val="24"/>
          <w:szCs w:val="24"/>
          <w:u w:val="wave"/>
        </w:rPr>
        <w:t>注重发挥纪委委员在监督执纪、议事决策方面的作用</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根据工作需要可以组织纪委委员参与监督执纪有关事项</w:t>
      </w:r>
      <w:r w:rsidRPr="008C22C2">
        <w:rPr>
          <w:rFonts w:ascii="宋体" w:eastAsia="宋体" w:hAnsi="宋体" w:cs="Arial"/>
          <w:color w:val="000000" w:themeColor="text1"/>
          <w:kern w:val="0"/>
          <w:sz w:val="24"/>
          <w:szCs w:val="24"/>
        </w:rPr>
        <w:t>。</w:t>
      </w:r>
    </w:p>
    <w:p w14:paraId="0ADC3099"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党的基层纪律检查委员会可以按照有关规定，设立必要的工作机构，配备专职工作人员。</w:t>
      </w:r>
    </w:p>
    <w:p w14:paraId="3C411781" w14:textId="77777777" w:rsidR="008C22C2" w:rsidRPr="008C22C2" w:rsidRDefault="008C22C2" w:rsidP="008C22C2">
      <w:pPr>
        <w:widowControl/>
        <w:shd w:val="clear" w:color="auto" w:fill="FFFFFF"/>
        <w:spacing w:line="0" w:lineRule="atLeast"/>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党的基层纪律检查委员会应当</w:t>
      </w:r>
      <w:r w:rsidRPr="008C22C2">
        <w:rPr>
          <w:rFonts w:ascii="宋体" w:eastAsia="宋体" w:hAnsi="宋体" w:cs="Arial"/>
          <w:b/>
          <w:bCs/>
          <w:color w:val="000000" w:themeColor="text1"/>
          <w:kern w:val="0"/>
          <w:sz w:val="24"/>
          <w:szCs w:val="24"/>
          <w:u w:val="wave"/>
        </w:rPr>
        <w:t>指导和督促同级党的委员会所属基层党组织纪律检查委员履行职责、发挥作用</w:t>
      </w:r>
      <w:r w:rsidRPr="008C22C2">
        <w:rPr>
          <w:rFonts w:ascii="宋体" w:eastAsia="宋体" w:hAnsi="宋体" w:cs="Arial"/>
          <w:color w:val="000000" w:themeColor="text1"/>
          <w:kern w:val="0"/>
          <w:sz w:val="24"/>
          <w:szCs w:val="24"/>
        </w:rPr>
        <w:t>。</w:t>
      </w:r>
    </w:p>
    <w:p w14:paraId="282F7300" w14:textId="0AFB82B8"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第二十三条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因</w:t>
      </w:r>
      <w:r w:rsidRPr="008C22C2">
        <w:rPr>
          <w:rFonts w:ascii="宋体" w:eastAsia="宋体" w:hAnsi="宋体" w:cs="Arial"/>
          <w:b/>
          <w:bCs/>
          <w:color w:val="000000" w:themeColor="text1"/>
          <w:kern w:val="0"/>
          <w:sz w:val="24"/>
          <w:szCs w:val="24"/>
          <w:u w:val="wave"/>
        </w:rPr>
        <w:t>调离本地区、辞去公职、退休等原因</w:t>
      </w:r>
      <w:r w:rsidRPr="008C22C2">
        <w:rPr>
          <w:rFonts w:ascii="宋体" w:eastAsia="宋体" w:hAnsi="宋体" w:cs="Arial"/>
          <w:color w:val="000000" w:themeColor="text1"/>
          <w:kern w:val="0"/>
          <w:sz w:val="24"/>
          <w:szCs w:val="24"/>
        </w:rPr>
        <w:t>不适宜继续担任纪律检查委员会委员职务的，</w:t>
      </w:r>
      <w:r w:rsidRPr="008C22C2">
        <w:rPr>
          <w:rFonts w:ascii="宋体" w:eastAsia="宋体" w:hAnsi="宋体" w:cs="Arial"/>
          <w:b/>
          <w:bCs/>
          <w:color w:val="000000" w:themeColor="text1"/>
          <w:kern w:val="0"/>
          <w:sz w:val="24"/>
          <w:szCs w:val="24"/>
          <w:u w:val="wave"/>
        </w:rPr>
        <w:t>应当辞去或者按照程序免去其纪委委员职务</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死亡、丧失国籍、被追究刑事责任、被停止党籍、受到撤销党内职务以上处分的，其纪委委员职务自动终止</w:t>
      </w:r>
      <w:r w:rsidRPr="008C22C2">
        <w:rPr>
          <w:rFonts w:ascii="宋体" w:eastAsia="宋体" w:hAnsi="宋体" w:cs="Arial"/>
          <w:color w:val="000000" w:themeColor="text1"/>
          <w:kern w:val="0"/>
          <w:sz w:val="24"/>
          <w:szCs w:val="24"/>
        </w:rPr>
        <w:t>。辞去、免去或者自动终止地方纪委委员、基层纪委委员职务的，应当</w:t>
      </w:r>
      <w:r w:rsidRPr="008C22C2">
        <w:rPr>
          <w:rFonts w:ascii="宋体" w:eastAsia="宋体" w:hAnsi="宋体" w:cs="Arial"/>
          <w:b/>
          <w:bCs/>
          <w:color w:val="000000" w:themeColor="text1"/>
          <w:kern w:val="0"/>
          <w:sz w:val="24"/>
          <w:szCs w:val="24"/>
          <w:u w:val="wave"/>
        </w:rPr>
        <w:t>报上一级党的委员会备案</w:t>
      </w:r>
      <w:r w:rsidRPr="008C22C2">
        <w:rPr>
          <w:rFonts w:ascii="宋体" w:eastAsia="宋体" w:hAnsi="宋体" w:cs="Arial"/>
          <w:color w:val="000000" w:themeColor="text1"/>
          <w:kern w:val="0"/>
          <w:sz w:val="24"/>
          <w:szCs w:val="24"/>
        </w:rPr>
        <w:t>。</w:t>
      </w:r>
    </w:p>
    <w:p w14:paraId="3DAF82E5" w14:textId="4226BDB7" w:rsidR="008C22C2" w:rsidRPr="008C22C2" w:rsidRDefault="008C22C2" w:rsidP="008C22C2">
      <w:pPr>
        <w:widowControl/>
        <w:shd w:val="clear" w:color="auto" w:fill="FFFFFF"/>
        <w:spacing w:line="0" w:lineRule="atLeast"/>
        <w:jc w:val="center"/>
        <w:rPr>
          <w:rFonts w:ascii="宋体" w:eastAsia="宋体" w:hAnsi="宋体" w:cs="Arial"/>
          <w:b/>
          <w:bCs/>
          <w:color w:val="000000" w:themeColor="text1"/>
          <w:kern w:val="0"/>
          <w:sz w:val="24"/>
          <w:szCs w:val="24"/>
        </w:rPr>
      </w:pPr>
      <w:r w:rsidRPr="008C22C2">
        <w:rPr>
          <w:rFonts w:ascii="宋体" w:eastAsia="宋体" w:hAnsi="宋体" w:cs="Arial"/>
          <w:b/>
          <w:bCs/>
          <w:color w:val="000000" w:themeColor="text1"/>
          <w:kern w:val="0"/>
          <w:sz w:val="24"/>
          <w:szCs w:val="24"/>
        </w:rPr>
        <w:lastRenderedPageBreak/>
        <w:t>第四章</w:t>
      </w:r>
      <w:r>
        <w:rPr>
          <w:rFonts w:ascii="宋体" w:eastAsia="宋体" w:hAnsi="宋体" w:cs="Arial" w:hint="eastAsia"/>
          <w:b/>
          <w:bCs/>
          <w:color w:val="000000" w:themeColor="text1"/>
          <w:kern w:val="0"/>
          <w:sz w:val="24"/>
          <w:szCs w:val="24"/>
        </w:rPr>
        <w:t xml:space="preserve"> </w:t>
      </w:r>
      <w:r w:rsidRPr="008C22C2">
        <w:rPr>
          <w:rFonts w:ascii="宋体" w:eastAsia="宋体" w:hAnsi="宋体" w:cs="Arial"/>
          <w:b/>
          <w:bCs/>
          <w:color w:val="000000" w:themeColor="text1"/>
          <w:kern w:val="0"/>
          <w:sz w:val="24"/>
          <w:szCs w:val="24"/>
        </w:rPr>
        <w:t>主要任务</w:t>
      </w:r>
    </w:p>
    <w:p w14:paraId="113D5227" w14:textId="01AFDBD8"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第二十四条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党的各级纪律检查委员会坚定维护党章，促进党组织和党员牢固树立党章意识、严格遵守党章规定，发挥党章作为管党治党总章程的作用，以严明的纪律巩固党的团结统一。切实维护各项党内法规，有</w:t>
      </w:r>
      <w:proofErr w:type="gramStart"/>
      <w:r w:rsidRPr="008C22C2">
        <w:rPr>
          <w:rFonts w:ascii="宋体" w:eastAsia="宋体" w:hAnsi="宋体" w:cs="Arial"/>
          <w:color w:val="000000" w:themeColor="text1"/>
          <w:kern w:val="0"/>
          <w:sz w:val="24"/>
          <w:szCs w:val="24"/>
        </w:rPr>
        <w:t>规</w:t>
      </w:r>
      <w:proofErr w:type="gramEnd"/>
      <w:r w:rsidRPr="008C22C2">
        <w:rPr>
          <w:rFonts w:ascii="宋体" w:eastAsia="宋体" w:hAnsi="宋体" w:cs="Arial"/>
          <w:color w:val="000000" w:themeColor="text1"/>
          <w:kern w:val="0"/>
          <w:sz w:val="24"/>
          <w:szCs w:val="24"/>
        </w:rPr>
        <w:t>必依、执</w:t>
      </w:r>
      <w:proofErr w:type="gramStart"/>
      <w:r w:rsidRPr="008C22C2">
        <w:rPr>
          <w:rFonts w:ascii="宋体" w:eastAsia="宋体" w:hAnsi="宋体" w:cs="Arial"/>
          <w:color w:val="000000" w:themeColor="text1"/>
          <w:kern w:val="0"/>
          <w:sz w:val="24"/>
          <w:szCs w:val="24"/>
        </w:rPr>
        <w:t>规</w:t>
      </w:r>
      <w:proofErr w:type="gramEnd"/>
      <w:r w:rsidRPr="008C22C2">
        <w:rPr>
          <w:rFonts w:ascii="宋体" w:eastAsia="宋体" w:hAnsi="宋体" w:cs="Arial"/>
          <w:color w:val="000000" w:themeColor="text1"/>
          <w:kern w:val="0"/>
          <w:sz w:val="24"/>
          <w:szCs w:val="24"/>
        </w:rPr>
        <w:t>必严、违规必究，保证党内法规得到有效执行，促进依规治党。</w:t>
      </w:r>
    </w:p>
    <w:p w14:paraId="7885562A" w14:textId="3515156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第二十五条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各级纪律检查委员会检查党的理论和路线方针政策的执行情况，坚持服务党和国家工作大局，坚决维护党中央权威和集中统一领导，推动党组织和党员统一意志、统一行动。加强对党中央决策部署落实情况的监督检查，坚持跟进监督、精准监督、全程监督，督促党组织和党员履职尽责、担当作为，确保党中央政令畅通、令行禁止。</w:t>
      </w:r>
    </w:p>
    <w:p w14:paraId="2E478BB6" w14:textId="1055D6BF"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第二十六条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党的各级纪律检查委员会</w:t>
      </w:r>
      <w:r w:rsidRPr="008C22C2">
        <w:rPr>
          <w:rFonts w:ascii="宋体" w:eastAsia="宋体" w:hAnsi="宋体" w:cs="Arial"/>
          <w:b/>
          <w:bCs/>
          <w:color w:val="000000" w:themeColor="text1"/>
          <w:kern w:val="0"/>
          <w:sz w:val="24"/>
          <w:szCs w:val="24"/>
          <w:u w:val="wave"/>
        </w:rPr>
        <w:t>协助同级党的委员会推进全面从严治党</w:t>
      </w:r>
      <w:r w:rsidRPr="008C22C2">
        <w:rPr>
          <w:rFonts w:ascii="宋体" w:eastAsia="宋体" w:hAnsi="宋体" w:cs="Arial"/>
          <w:color w:val="000000" w:themeColor="text1"/>
          <w:kern w:val="0"/>
          <w:sz w:val="24"/>
          <w:szCs w:val="24"/>
        </w:rPr>
        <w:t>：</w:t>
      </w:r>
    </w:p>
    <w:p w14:paraId="09C781BD"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（一）协助同级党委制定全面从严治党规划、计划，推动各项工作落实。</w:t>
      </w:r>
    </w:p>
    <w:p w14:paraId="45C8E11D"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（二）推动全面从严治党主体责任制度执行，检查同级党委领导班子成员包括“一把手”管党治党责任落实情况，监督下级党组织落实主体责任情况。</w:t>
      </w:r>
    </w:p>
    <w:p w14:paraId="4670EAE1"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（三）加强对同级党委领导班子监督，发现班子成员包括“一把手”履职尽责、廉洁自律等方面重要问题，按照规定如实报告。</w:t>
      </w:r>
    </w:p>
    <w:p w14:paraId="74EF8F4E"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（四）协助同级党委加强对本地区本单位政治生态、党风廉政等情况分析，有关问题向同级党委报告并提出意见建议。</w:t>
      </w:r>
    </w:p>
    <w:p w14:paraId="25598DD0"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（五）协助同级党委开展巡视巡察工作。</w:t>
      </w:r>
    </w:p>
    <w:p w14:paraId="77A21C62"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（六）对日常监督、巡视巡察、审计监督等发现问题整改情况开展检查，通过加强监督推动整改常态化。</w:t>
      </w:r>
    </w:p>
    <w:p w14:paraId="2127C1CE"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（七）协助起草相关党内法规和规范性文件。</w:t>
      </w:r>
    </w:p>
    <w:p w14:paraId="0D42CC63"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（八）参与党委组织的管党治党有关专项工作。</w:t>
      </w:r>
    </w:p>
    <w:p w14:paraId="56A7AF8E" w14:textId="7777777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u w:val="wave"/>
        </w:rPr>
        <w:t>坚持履行协助职责和监督责任有机结合</w:t>
      </w:r>
      <w:r w:rsidRPr="008C22C2">
        <w:rPr>
          <w:rFonts w:ascii="宋体" w:eastAsia="宋体" w:hAnsi="宋体" w:cs="Arial"/>
          <w:color w:val="000000" w:themeColor="text1"/>
          <w:kern w:val="0"/>
          <w:sz w:val="24"/>
          <w:szCs w:val="24"/>
        </w:rPr>
        <w:t>，促进全面从严治党党委主体责任和纪委监督责任</w:t>
      </w:r>
      <w:r w:rsidRPr="008C22C2">
        <w:rPr>
          <w:rFonts w:ascii="宋体" w:eastAsia="宋体" w:hAnsi="宋体" w:cs="Arial"/>
          <w:b/>
          <w:bCs/>
          <w:color w:val="000000" w:themeColor="text1"/>
          <w:kern w:val="0"/>
          <w:sz w:val="24"/>
          <w:szCs w:val="24"/>
          <w:u w:val="wave"/>
        </w:rPr>
        <w:t>贯通协同</w:t>
      </w:r>
      <w:r w:rsidRPr="008C22C2">
        <w:rPr>
          <w:rFonts w:ascii="宋体" w:eastAsia="宋体" w:hAnsi="宋体" w:cs="Arial"/>
          <w:color w:val="000000" w:themeColor="text1"/>
          <w:kern w:val="0"/>
          <w:sz w:val="24"/>
          <w:szCs w:val="24"/>
        </w:rPr>
        <w:t>。</w:t>
      </w:r>
    </w:p>
    <w:p w14:paraId="7A06C043" w14:textId="791B904E"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第二十七条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各级纪律检查委员会协助同级党的委员会加强党风建设，锲而不舍落实中央八项规定精神，大力弘扬党的光荣传统和优良作风，驰而不息纠治形式主义、官僚主义、享乐主义和奢靡之风，坚决纠正损害群众利益的不正之风，保持党同人民群众的血肉联系。</w:t>
      </w:r>
    </w:p>
    <w:p w14:paraId="700AB6D5" w14:textId="7D1F2099"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第二十八条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党的各级纪律检查委员会协助同级党的委员会组织协调反腐败工作，坚定不移推进反腐败斗争，坚持和完善</w:t>
      </w:r>
      <w:r w:rsidRPr="008C22C2">
        <w:rPr>
          <w:rFonts w:ascii="宋体" w:eastAsia="宋体" w:hAnsi="宋体" w:cs="Arial"/>
          <w:b/>
          <w:bCs/>
          <w:color w:val="000000" w:themeColor="text1"/>
          <w:kern w:val="0"/>
          <w:sz w:val="24"/>
          <w:szCs w:val="24"/>
          <w:u w:val="wave"/>
        </w:rPr>
        <w:t>党中央集中统一领导、各级党委统筹指挥、纪委监委组织协调、职能部门高效协同、人民群众支持参与的反腐败工作体制机制</w:t>
      </w:r>
      <w:r w:rsidRPr="008C22C2">
        <w:rPr>
          <w:rFonts w:ascii="宋体" w:eastAsia="宋体" w:hAnsi="宋体" w:cs="Arial"/>
          <w:color w:val="000000" w:themeColor="text1"/>
          <w:kern w:val="0"/>
          <w:sz w:val="24"/>
          <w:szCs w:val="24"/>
        </w:rPr>
        <w:t>。</w:t>
      </w:r>
    </w:p>
    <w:p w14:paraId="66150A2E"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发挥党委反腐败协调机构的统筹协调作用，开展反腐败国际追逃追赃等工作，加强相关部门协作配合，增强反腐败整体合力。</w:t>
      </w:r>
    </w:p>
    <w:p w14:paraId="503469D7" w14:textId="63D25136"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第二十九条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党的纪律检查工作坚持把</w:t>
      </w:r>
      <w:r w:rsidRPr="008C22C2">
        <w:rPr>
          <w:rFonts w:ascii="宋体" w:eastAsia="宋体" w:hAnsi="宋体" w:cs="Arial"/>
          <w:b/>
          <w:bCs/>
          <w:color w:val="000000" w:themeColor="text1"/>
          <w:kern w:val="0"/>
          <w:sz w:val="24"/>
          <w:szCs w:val="24"/>
          <w:u w:val="wave"/>
        </w:rPr>
        <w:t>一体推进不敢腐、不能腐、不想</w:t>
      </w:r>
      <w:proofErr w:type="gramStart"/>
      <w:r w:rsidRPr="008C22C2">
        <w:rPr>
          <w:rFonts w:ascii="宋体" w:eastAsia="宋体" w:hAnsi="宋体" w:cs="Arial"/>
          <w:b/>
          <w:bCs/>
          <w:color w:val="000000" w:themeColor="text1"/>
          <w:kern w:val="0"/>
          <w:sz w:val="24"/>
          <w:szCs w:val="24"/>
          <w:u w:val="wave"/>
        </w:rPr>
        <w:t>腐</w:t>
      </w:r>
      <w:proofErr w:type="gramEnd"/>
      <w:r w:rsidRPr="008C22C2">
        <w:rPr>
          <w:rFonts w:ascii="宋体" w:eastAsia="宋体" w:hAnsi="宋体" w:cs="Arial"/>
          <w:color w:val="000000" w:themeColor="text1"/>
          <w:kern w:val="0"/>
          <w:sz w:val="24"/>
          <w:szCs w:val="24"/>
        </w:rPr>
        <w:t>作为反腐败斗争的基本方针、新时代全面从严治党的重要方略，惩治震慑、制度约束、提高觉悟一体发力，系统施治、标本兼治，努力取得更多制度性成果和更大治理成效：</w:t>
      </w:r>
    </w:p>
    <w:p w14:paraId="05CD42DD"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（一）坚持无禁区、全覆盖、零容忍，坚持重遏制、强高压、长震慑，坚持受贿行贿一起查，巩固不敢腐。</w:t>
      </w:r>
    </w:p>
    <w:p w14:paraId="2E8ABF06"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（二）坚持将惩治腐败与深化改革、促进治理贯通起来，深入查找制度和体制机制存在的问题，推动补齐制度短板、堵塞监管漏洞、规范权力运行，强化不能腐。</w:t>
      </w:r>
    </w:p>
    <w:p w14:paraId="1BCF1F80"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（三）坚持教育党员、干部坚定理想信念宗旨，提高党性觉悟，提升道德修养，涵养廉洁文化，筑牢思想上拒腐防变的堤坝，自觉不想腐。</w:t>
      </w:r>
    </w:p>
    <w:p w14:paraId="73F82E90" w14:textId="252900C0"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第三十条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发挥党的纪律检查工作在党和国家监督体系中的重要作用，强化对权力运行的制约和监督，重点加强对领导干部特别是主要领导干部的监督，提升监督全覆盖质量，增强监督的政治性、严肃性、协同性、有效性。</w:t>
      </w:r>
    </w:p>
    <w:p w14:paraId="131F4BF1"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深化纪检监察体制改革，推进纪律监督、监察监督、派驻监督、巡视监督统筹衔接，整合运用监督力量，构建系统集成、协同高效的监督机制。坚持以党内监督为主导，促进人大</w:t>
      </w:r>
      <w:r w:rsidRPr="008C22C2">
        <w:rPr>
          <w:rFonts w:ascii="宋体" w:eastAsia="宋体" w:hAnsi="宋体" w:cs="Arial"/>
          <w:color w:val="000000" w:themeColor="text1"/>
          <w:kern w:val="0"/>
          <w:sz w:val="24"/>
          <w:szCs w:val="24"/>
        </w:rPr>
        <w:lastRenderedPageBreak/>
        <w:t>监督、民主监督、行政监督、司法监督、审计监督、财会监督、统计监督、群众监督、舆论监督等各类监督有机贯通、相互协调，健全信息沟通、线索移交、措施配合、成果共享等机制，形成常态长效的监督合力。</w:t>
      </w:r>
    </w:p>
    <w:p w14:paraId="32B11952" w14:textId="18639D29" w:rsidR="008C22C2" w:rsidRPr="008C22C2" w:rsidRDefault="008C22C2" w:rsidP="008C22C2">
      <w:pPr>
        <w:widowControl/>
        <w:shd w:val="clear" w:color="auto" w:fill="FFFFFF"/>
        <w:spacing w:line="0" w:lineRule="atLeast"/>
        <w:jc w:val="center"/>
        <w:rPr>
          <w:rFonts w:ascii="宋体" w:eastAsia="宋体" w:hAnsi="宋体" w:cs="Arial"/>
          <w:b/>
          <w:bCs/>
          <w:color w:val="000000" w:themeColor="text1"/>
          <w:kern w:val="0"/>
          <w:sz w:val="24"/>
          <w:szCs w:val="24"/>
        </w:rPr>
      </w:pPr>
      <w:r w:rsidRPr="008C22C2">
        <w:rPr>
          <w:rFonts w:ascii="宋体" w:eastAsia="宋体" w:hAnsi="宋体" w:cs="Arial"/>
          <w:b/>
          <w:bCs/>
          <w:color w:val="000000" w:themeColor="text1"/>
          <w:kern w:val="0"/>
          <w:sz w:val="24"/>
          <w:szCs w:val="24"/>
        </w:rPr>
        <w:t>第五章</w:t>
      </w:r>
      <w:r>
        <w:rPr>
          <w:rFonts w:ascii="宋体" w:eastAsia="宋体" w:hAnsi="宋体" w:cs="Arial" w:hint="eastAsia"/>
          <w:b/>
          <w:bCs/>
          <w:color w:val="000000" w:themeColor="text1"/>
          <w:kern w:val="0"/>
          <w:sz w:val="24"/>
          <w:szCs w:val="24"/>
        </w:rPr>
        <w:t xml:space="preserve"> </w:t>
      </w:r>
      <w:r w:rsidRPr="008C22C2">
        <w:rPr>
          <w:rFonts w:ascii="宋体" w:eastAsia="宋体" w:hAnsi="宋体" w:cs="Arial"/>
          <w:b/>
          <w:bCs/>
          <w:color w:val="000000" w:themeColor="text1"/>
          <w:kern w:val="0"/>
          <w:sz w:val="24"/>
          <w:szCs w:val="24"/>
        </w:rPr>
        <w:t>工作职责</w:t>
      </w:r>
    </w:p>
    <w:p w14:paraId="4F251E2E" w14:textId="1302D59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第三十一条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党的各级纪律检查委员会围绕实现党章赋予的任务，坚持聚焦主责主业，履行</w:t>
      </w:r>
      <w:r w:rsidRPr="008C22C2">
        <w:rPr>
          <w:rFonts w:ascii="宋体" w:eastAsia="宋体" w:hAnsi="宋体" w:cs="Arial"/>
          <w:b/>
          <w:bCs/>
          <w:color w:val="000000" w:themeColor="text1"/>
          <w:kern w:val="0"/>
          <w:sz w:val="24"/>
          <w:szCs w:val="24"/>
          <w:u w:val="wave"/>
        </w:rPr>
        <w:t>监督、执纪、问责</w:t>
      </w:r>
      <w:r w:rsidRPr="008C22C2">
        <w:rPr>
          <w:rFonts w:ascii="宋体" w:eastAsia="宋体" w:hAnsi="宋体" w:cs="Arial"/>
          <w:color w:val="000000" w:themeColor="text1"/>
          <w:kern w:val="0"/>
          <w:sz w:val="24"/>
          <w:szCs w:val="24"/>
        </w:rPr>
        <w:t>职责。</w:t>
      </w:r>
    </w:p>
    <w:p w14:paraId="5E0397D0" w14:textId="7777777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u w:val="wave"/>
        </w:rPr>
        <w:t>坚持把监督作为基本职责</w:t>
      </w:r>
      <w:r w:rsidRPr="008C22C2">
        <w:rPr>
          <w:rFonts w:ascii="宋体" w:eastAsia="宋体" w:hAnsi="宋体" w:cs="Arial"/>
          <w:color w:val="000000" w:themeColor="text1"/>
          <w:kern w:val="0"/>
          <w:sz w:val="24"/>
          <w:szCs w:val="24"/>
        </w:rPr>
        <w:t>，抓早抓小、防微杜渐，综合考虑错误性质、情节后果、主观态度等因素，依规依纪依法、精准有效运用监督执纪“四种形态”：</w:t>
      </w:r>
    </w:p>
    <w:p w14:paraId="4AE3DCE1"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（一）党员、干部有作风纪律方面的苗头性、倾向性问题或者轻微违纪问题，或者有一般违纪问题但具备免予处分情形的，运用监督执纪</w:t>
      </w:r>
      <w:r w:rsidRPr="008C22C2">
        <w:rPr>
          <w:rFonts w:ascii="宋体" w:eastAsia="宋体" w:hAnsi="宋体" w:cs="Arial"/>
          <w:b/>
          <w:bCs/>
          <w:color w:val="000000" w:themeColor="text1"/>
          <w:kern w:val="0"/>
          <w:sz w:val="24"/>
          <w:szCs w:val="24"/>
          <w:u w:val="wave"/>
        </w:rPr>
        <w:t>第一种形态</w:t>
      </w:r>
      <w:r w:rsidRPr="008C22C2">
        <w:rPr>
          <w:rFonts w:ascii="宋体" w:eastAsia="宋体" w:hAnsi="宋体" w:cs="Arial"/>
          <w:color w:val="000000" w:themeColor="text1"/>
          <w:kern w:val="0"/>
          <w:sz w:val="24"/>
          <w:szCs w:val="24"/>
        </w:rPr>
        <w:t>，按照规定进行</w:t>
      </w:r>
      <w:r w:rsidRPr="008C22C2">
        <w:rPr>
          <w:rFonts w:ascii="宋体" w:eastAsia="宋体" w:hAnsi="宋体" w:cs="Arial"/>
          <w:b/>
          <w:bCs/>
          <w:color w:val="000000" w:themeColor="text1"/>
          <w:kern w:val="0"/>
          <w:sz w:val="24"/>
          <w:szCs w:val="24"/>
          <w:u w:val="wave"/>
        </w:rPr>
        <w:t>谈话提醒、批评教育、责令检查</w:t>
      </w:r>
      <w:r w:rsidRPr="008C22C2">
        <w:rPr>
          <w:rFonts w:ascii="宋体" w:eastAsia="宋体" w:hAnsi="宋体" w:cs="Arial"/>
          <w:color w:val="000000" w:themeColor="text1"/>
          <w:kern w:val="0"/>
          <w:sz w:val="24"/>
          <w:szCs w:val="24"/>
        </w:rPr>
        <w:t>等，或者予以</w:t>
      </w:r>
      <w:r w:rsidRPr="008C22C2">
        <w:rPr>
          <w:rFonts w:ascii="宋体" w:eastAsia="宋体" w:hAnsi="宋体" w:cs="Arial"/>
          <w:b/>
          <w:bCs/>
          <w:color w:val="000000" w:themeColor="text1"/>
          <w:kern w:val="0"/>
          <w:sz w:val="24"/>
          <w:szCs w:val="24"/>
          <w:u w:val="wave"/>
        </w:rPr>
        <w:t>诫勉</w:t>
      </w:r>
      <w:r w:rsidRPr="008C22C2">
        <w:rPr>
          <w:rFonts w:ascii="宋体" w:eastAsia="宋体" w:hAnsi="宋体" w:cs="Arial"/>
          <w:color w:val="000000" w:themeColor="text1"/>
          <w:kern w:val="0"/>
          <w:sz w:val="24"/>
          <w:szCs w:val="24"/>
        </w:rPr>
        <w:t>。</w:t>
      </w:r>
    </w:p>
    <w:p w14:paraId="229D872C"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（二）党员、干部有一般违纪问题，或者违纪问题严重但具有主动交代等从轻减轻处分情形的，运用监督执纪</w:t>
      </w:r>
      <w:r w:rsidRPr="008C22C2">
        <w:rPr>
          <w:rFonts w:ascii="宋体" w:eastAsia="宋体" w:hAnsi="宋体" w:cs="Arial"/>
          <w:b/>
          <w:bCs/>
          <w:color w:val="000000" w:themeColor="text1"/>
          <w:kern w:val="0"/>
          <w:sz w:val="24"/>
          <w:szCs w:val="24"/>
          <w:u w:val="wave"/>
        </w:rPr>
        <w:t>第二种形态</w:t>
      </w:r>
      <w:r w:rsidRPr="008C22C2">
        <w:rPr>
          <w:rFonts w:ascii="宋体" w:eastAsia="宋体" w:hAnsi="宋体" w:cs="Arial"/>
          <w:color w:val="000000" w:themeColor="text1"/>
          <w:kern w:val="0"/>
          <w:sz w:val="24"/>
          <w:szCs w:val="24"/>
        </w:rPr>
        <w:t>，按照规定给予</w:t>
      </w:r>
      <w:r w:rsidRPr="008C22C2">
        <w:rPr>
          <w:rFonts w:ascii="宋体" w:eastAsia="宋体" w:hAnsi="宋体" w:cs="Arial"/>
          <w:b/>
          <w:bCs/>
          <w:color w:val="000000" w:themeColor="text1"/>
          <w:kern w:val="0"/>
          <w:sz w:val="24"/>
          <w:szCs w:val="24"/>
          <w:u w:val="wave"/>
        </w:rPr>
        <w:t>警告、严重警告</w:t>
      </w:r>
      <w:r w:rsidRPr="008C22C2">
        <w:rPr>
          <w:rFonts w:ascii="宋体" w:eastAsia="宋体" w:hAnsi="宋体" w:cs="Arial"/>
          <w:color w:val="000000" w:themeColor="text1"/>
          <w:kern w:val="0"/>
          <w:sz w:val="24"/>
          <w:szCs w:val="24"/>
        </w:rPr>
        <w:t>处分，或者</w:t>
      </w:r>
      <w:r w:rsidRPr="008C22C2">
        <w:rPr>
          <w:rFonts w:ascii="宋体" w:eastAsia="宋体" w:hAnsi="宋体" w:cs="Arial"/>
          <w:b/>
          <w:bCs/>
          <w:color w:val="000000" w:themeColor="text1"/>
          <w:kern w:val="0"/>
          <w:sz w:val="24"/>
          <w:szCs w:val="24"/>
          <w:u w:val="wave"/>
        </w:rPr>
        <w:t>建议单处、并处停职检查、调整职务、责令辞职、免职</w:t>
      </w:r>
      <w:r w:rsidRPr="008C22C2">
        <w:rPr>
          <w:rFonts w:ascii="宋体" w:eastAsia="宋体" w:hAnsi="宋体" w:cs="Arial"/>
          <w:color w:val="000000" w:themeColor="text1"/>
          <w:kern w:val="0"/>
          <w:sz w:val="24"/>
          <w:szCs w:val="24"/>
        </w:rPr>
        <w:t>等处理。</w:t>
      </w:r>
    </w:p>
    <w:p w14:paraId="105757E3"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（三）党员、干部有严重违纪问题，或者严重违纪并构成严重职务违法的，运用监督执纪</w:t>
      </w:r>
      <w:r w:rsidRPr="008C22C2">
        <w:rPr>
          <w:rFonts w:ascii="宋体" w:eastAsia="宋体" w:hAnsi="宋体" w:cs="Arial"/>
          <w:b/>
          <w:bCs/>
          <w:color w:val="000000" w:themeColor="text1"/>
          <w:kern w:val="0"/>
          <w:sz w:val="24"/>
          <w:szCs w:val="24"/>
          <w:u w:val="wave"/>
        </w:rPr>
        <w:t>第三种形态</w:t>
      </w:r>
      <w:r w:rsidRPr="008C22C2">
        <w:rPr>
          <w:rFonts w:ascii="宋体" w:eastAsia="宋体" w:hAnsi="宋体" w:cs="Arial"/>
          <w:color w:val="000000" w:themeColor="text1"/>
          <w:kern w:val="0"/>
          <w:sz w:val="24"/>
          <w:szCs w:val="24"/>
        </w:rPr>
        <w:t>，按照规定给予</w:t>
      </w:r>
      <w:r w:rsidRPr="008C22C2">
        <w:rPr>
          <w:rFonts w:ascii="宋体" w:eastAsia="宋体" w:hAnsi="宋体" w:cs="Arial"/>
          <w:b/>
          <w:bCs/>
          <w:color w:val="000000" w:themeColor="text1"/>
          <w:kern w:val="0"/>
          <w:sz w:val="24"/>
          <w:szCs w:val="24"/>
          <w:u w:val="wave"/>
        </w:rPr>
        <w:t>撤销党内职务、留党察看、开除党籍</w:t>
      </w:r>
      <w:r w:rsidRPr="008C22C2">
        <w:rPr>
          <w:rFonts w:ascii="宋体" w:eastAsia="宋体" w:hAnsi="宋体" w:cs="Arial"/>
          <w:color w:val="000000" w:themeColor="text1"/>
          <w:kern w:val="0"/>
          <w:sz w:val="24"/>
          <w:szCs w:val="24"/>
        </w:rPr>
        <w:t>处分，同时</w:t>
      </w:r>
      <w:r w:rsidRPr="008C22C2">
        <w:rPr>
          <w:rFonts w:ascii="宋体" w:eastAsia="宋体" w:hAnsi="宋体" w:cs="Arial"/>
          <w:b/>
          <w:bCs/>
          <w:color w:val="000000" w:themeColor="text1"/>
          <w:kern w:val="0"/>
          <w:sz w:val="24"/>
          <w:szCs w:val="24"/>
          <w:u w:val="wave"/>
        </w:rPr>
        <w:t>建议给予降职或者依法给予撤职、开除公职、调整其享受的待遇</w:t>
      </w:r>
      <w:r w:rsidRPr="008C22C2">
        <w:rPr>
          <w:rFonts w:ascii="宋体" w:eastAsia="宋体" w:hAnsi="宋体" w:cs="Arial"/>
          <w:color w:val="000000" w:themeColor="text1"/>
          <w:kern w:val="0"/>
          <w:sz w:val="24"/>
          <w:szCs w:val="24"/>
        </w:rPr>
        <w:t>等处理。</w:t>
      </w:r>
    </w:p>
    <w:p w14:paraId="01D35C16"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（四）党员、干部严重违纪、涉嫌犯罪的，运用监督执纪</w:t>
      </w:r>
      <w:r w:rsidRPr="008C22C2">
        <w:rPr>
          <w:rFonts w:ascii="宋体" w:eastAsia="宋体" w:hAnsi="宋体" w:cs="Arial"/>
          <w:b/>
          <w:bCs/>
          <w:color w:val="000000" w:themeColor="text1"/>
          <w:kern w:val="0"/>
          <w:sz w:val="24"/>
          <w:szCs w:val="24"/>
          <w:u w:val="wave"/>
        </w:rPr>
        <w:t>第四种形态</w:t>
      </w:r>
      <w:r w:rsidRPr="008C22C2">
        <w:rPr>
          <w:rFonts w:ascii="宋体" w:eastAsia="宋体" w:hAnsi="宋体" w:cs="Arial"/>
          <w:color w:val="000000" w:themeColor="text1"/>
          <w:kern w:val="0"/>
          <w:sz w:val="24"/>
          <w:szCs w:val="24"/>
        </w:rPr>
        <w:t>，按照规定给予</w:t>
      </w:r>
      <w:r w:rsidRPr="008C22C2">
        <w:rPr>
          <w:rFonts w:ascii="宋体" w:eastAsia="宋体" w:hAnsi="宋体" w:cs="Arial"/>
          <w:b/>
          <w:bCs/>
          <w:color w:val="000000" w:themeColor="text1"/>
          <w:kern w:val="0"/>
          <w:sz w:val="24"/>
          <w:szCs w:val="24"/>
          <w:u w:val="wave"/>
        </w:rPr>
        <w:t>开除党籍</w:t>
      </w:r>
      <w:r w:rsidRPr="008C22C2">
        <w:rPr>
          <w:rFonts w:ascii="宋体" w:eastAsia="宋体" w:hAnsi="宋体" w:cs="Arial"/>
          <w:color w:val="000000" w:themeColor="text1"/>
          <w:kern w:val="0"/>
          <w:sz w:val="24"/>
          <w:szCs w:val="24"/>
        </w:rPr>
        <w:t>处分，同时依法给予</w:t>
      </w:r>
      <w:r w:rsidRPr="008C22C2">
        <w:rPr>
          <w:rFonts w:ascii="宋体" w:eastAsia="宋体" w:hAnsi="宋体" w:cs="Arial"/>
          <w:b/>
          <w:bCs/>
          <w:color w:val="000000" w:themeColor="text1"/>
          <w:kern w:val="0"/>
          <w:sz w:val="24"/>
          <w:szCs w:val="24"/>
          <w:u w:val="wave"/>
        </w:rPr>
        <w:t>开除公职、调整或者取消其享受的待遇</w:t>
      </w:r>
      <w:r w:rsidRPr="008C22C2">
        <w:rPr>
          <w:rFonts w:ascii="宋体" w:eastAsia="宋体" w:hAnsi="宋体" w:cs="Arial"/>
          <w:color w:val="000000" w:themeColor="text1"/>
          <w:kern w:val="0"/>
          <w:sz w:val="24"/>
          <w:szCs w:val="24"/>
        </w:rPr>
        <w:t>等处理，</w:t>
      </w:r>
      <w:r w:rsidRPr="008C22C2">
        <w:rPr>
          <w:rFonts w:ascii="宋体" w:eastAsia="宋体" w:hAnsi="宋体" w:cs="Arial"/>
          <w:b/>
          <w:bCs/>
          <w:color w:val="000000" w:themeColor="text1"/>
          <w:kern w:val="0"/>
          <w:sz w:val="24"/>
          <w:szCs w:val="24"/>
          <w:u w:val="wave"/>
        </w:rPr>
        <w:t>再移送司法机关依法追究刑事责任</w:t>
      </w:r>
      <w:r w:rsidRPr="008C22C2">
        <w:rPr>
          <w:rFonts w:ascii="宋体" w:eastAsia="宋体" w:hAnsi="宋体" w:cs="Arial"/>
          <w:color w:val="000000" w:themeColor="text1"/>
          <w:kern w:val="0"/>
          <w:sz w:val="24"/>
          <w:szCs w:val="24"/>
        </w:rPr>
        <w:t>。</w:t>
      </w:r>
    </w:p>
    <w:p w14:paraId="24806972" w14:textId="25292C52"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第三十二条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党的各级纪律检查委员会应当</w:t>
      </w:r>
      <w:r w:rsidRPr="008C22C2">
        <w:rPr>
          <w:rFonts w:ascii="宋体" w:eastAsia="宋体" w:hAnsi="宋体" w:cs="Arial"/>
          <w:b/>
          <w:bCs/>
          <w:color w:val="000000" w:themeColor="text1"/>
          <w:kern w:val="0"/>
          <w:sz w:val="24"/>
          <w:szCs w:val="24"/>
          <w:u w:val="wave"/>
        </w:rPr>
        <w:t>把自觉遵守纪律的教育作为基础性工作</w:t>
      </w:r>
      <w:r w:rsidRPr="008C22C2">
        <w:rPr>
          <w:rFonts w:ascii="宋体" w:eastAsia="宋体" w:hAnsi="宋体" w:cs="Arial"/>
          <w:color w:val="000000" w:themeColor="text1"/>
          <w:kern w:val="0"/>
          <w:sz w:val="24"/>
          <w:szCs w:val="24"/>
        </w:rPr>
        <w:t>，经常开展党章党规教育，强化党的政治纪律、组织纪律、廉洁纪律、群众纪律、工作纪律、生活纪律教育，深入开展警示教育，</w:t>
      </w:r>
      <w:proofErr w:type="gramStart"/>
      <w:r w:rsidRPr="008C22C2">
        <w:rPr>
          <w:rFonts w:ascii="宋体" w:eastAsia="宋体" w:hAnsi="宋体" w:cs="Arial"/>
          <w:color w:val="000000" w:themeColor="text1"/>
          <w:kern w:val="0"/>
          <w:sz w:val="24"/>
          <w:szCs w:val="24"/>
        </w:rPr>
        <w:t>以案明纪</w:t>
      </w:r>
      <w:proofErr w:type="gramEnd"/>
      <w:r w:rsidRPr="008C22C2">
        <w:rPr>
          <w:rFonts w:ascii="宋体" w:eastAsia="宋体" w:hAnsi="宋体" w:cs="Arial"/>
          <w:color w:val="000000" w:themeColor="text1"/>
          <w:kern w:val="0"/>
          <w:sz w:val="24"/>
          <w:szCs w:val="24"/>
        </w:rPr>
        <w:t>、以案说法。</w:t>
      </w:r>
    </w:p>
    <w:p w14:paraId="6D5A0FC2" w14:textId="7777777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u w:val="wave"/>
        </w:rPr>
        <w:t>开展廉政教育</w:t>
      </w:r>
      <w:r w:rsidRPr="008C22C2">
        <w:rPr>
          <w:rFonts w:ascii="宋体" w:eastAsia="宋体" w:hAnsi="宋体" w:cs="Arial"/>
          <w:color w:val="000000" w:themeColor="text1"/>
          <w:kern w:val="0"/>
          <w:sz w:val="24"/>
          <w:szCs w:val="24"/>
        </w:rPr>
        <w:t>，加强全面从严治党、党风廉政建设和反腐败工作的形势任务以及家风家教等宣传教育，</w:t>
      </w:r>
      <w:r w:rsidRPr="008C22C2">
        <w:rPr>
          <w:rFonts w:ascii="宋体" w:eastAsia="宋体" w:hAnsi="宋体" w:cs="Arial"/>
          <w:b/>
          <w:bCs/>
          <w:color w:val="000000" w:themeColor="text1"/>
          <w:kern w:val="0"/>
          <w:sz w:val="24"/>
          <w:szCs w:val="24"/>
          <w:u w:val="wave"/>
        </w:rPr>
        <w:t>推进</w:t>
      </w:r>
      <w:proofErr w:type="gramStart"/>
      <w:r w:rsidRPr="008C22C2">
        <w:rPr>
          <w:rFonts w:ascii="宋体" w:eastAsia="宋体" w:hAnsi="宋体" w:cs="Arial"/>
          <w:b/>
          <w:bCs/>
          <w:color w:val="000000" w:themeColor="text1"/>
          <w:kern w:val="0"/>
          <w:sz w:val="24"/>
          <w:szCs w:val="24"/>
          <w:u w:val="wave"/>
        </w:rPr>
        <w:t>廉洁文化</w:t>
      </w:r>
      <w:proofErr w:type="gramEnd"/>
      <w:r w:rsidRPr="008C22C2">
        <w:rPr>
          <w:rFonts w:ascii="宋体" w:eastAsia="宋体" w:hAnsi="宋体" w:cs="Arial"/>
          <w:b/>
          <w:bCs/>
          <w:color w:val="000000" w:themeColor="text1"/>
          <w:kern w:val="0"/>
          <w:sz w:val="24"/>
          <w:szCs w:val="24"/>
          <w:u w:val="wave"/>
        </w:rPr>
        <w:t>建设</w:t>
      </w:r>
      <w:r w:rsidRPr="008C22C2">
        <w:rPr>
          <w:rFonts w:ascii="宋体" w:eastAsia="宋体" w:hAnsi="宋体" w:cs="Arial"/>
          <w:color w:val="000000" w:themeColor="text1"/>
          <w:kern w:val="0"/>
          <w:sz w:val="24"/>
          <w:szCs w:val="24"/>
        </w:rPr>
        <w:t>，</w:t>
      </w:r>
      <w:proofErr w:type="gramStart"/>
      <w:r w:rsidRPr="008C22C2">
        <w:rPr>
          <w:rFonts w:ascii="宋体" w:eastAsia="宋体" w:hAnsi="宋体" w:cs="Arial"/>
          <w:color w:val="000000" w:themeColor="text1"/>
          <w:kern w:val="0"/>
          <w:sz w:val="24"/>
          <w:szCs w:val="24"/>
        </w:rPr>
        <w:t>营造崇廉拒腐</w:t>
      </w:r>
      <w:proofErr w:type="gramEnd"/>
      <w:r w:rsidRPr="008C22C2">
        <w:rPr>
          <w:rFonts w:ascii="宋体" w:eastAsia="宋体" w:hAnsi="宋体" w:cs="Arial"/>
          <w:color w:val="000000" w:themeColor="text1"/>
          <w:kern w:val="0"/>
          <w:sz w:val="24"/>
          <w:szCs w:val="24"/>
        </w:rPr>
        <w:t>氛围。</w:t>
      </w:r>
    </w:p>
    <w:p w14:paraId="331B720C"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根据形势需要，着眼保障党的中心工作，</w:t>
      </w:r>
      <w:proofErr w:type="gramStart"/>
      <w:r w:rsidRPr="008C22C2">
        <w:rPr>
          <w:rFonts w:ascii="宋体" w:eastAsia="宋体" w:hAnsi="宋体" w:cs="Arial"/>
          <w:color w:val="000000" w:themeColor="text1"/>
          <w:kern w:val="0"/>
          <w:sz w:val="24"/>
          <w:szCs w:val="24"/>
        </w:rPr>
        <w:t>作出</w:t>
      </w:r>
      <w:proofErr w:type="gramEnd"/>
      <w:r w:rsidRPr="008C22C2">
        <w:rPr>
          <w:rFonts w:ascii="宋体" w:eastAsia="宋体" w:hAnsi="宋体" w:cs="Arial"/>
          <w:color w:val="000000" w:themeColor="text1"/>
          <w:kern w:val="0"/>
          <w:sz w:val="24"/>
          <w:szCs w:val="24"/>
        </w:rPr>
        <w:t>维护党纪的决定，制定相关法规文件，严明纪律要求，教育、引导和规范党组织、党员行为。</w:t>
      </w:r>
    </w:p>
    <w:p w14:paraId="3EF317D7" w14:textId="1148E334"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第三十三条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党的纪律检查委员会应当强化</w:t>
      </w:r>
      <w:r w:rsidRPr="008C22C2">
        <w:rPr>
          <w:rFonts w:ascii="宋体" w:eastAsia="宋体" w:hAnsi="宋体" w:cs="Arial"/>
          <w:b/>
          <w:bCs/>
          <w:color w:val="000000" w:themeColor="text1"/>
          <w:kern w:val="0"/>
          <w:sz w:val="24"/>
          <w:szCs w:val="24"/>
          <w:u w:val="wave"/>
        </w:rPr>
        <w:t>政治监督</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重点监督党组织、党员特别是领导干部以下情况</w:t>
      </w:r>
      <w:r w:rsidRPr="008C22C2">
        <w:rPr>
          <w:rFonts w:ascii="宋体" w:eastAsia="宋体" w:hAnsi="宋体" w:cs="Arial"/>
          <w:color w:val="000000" w:themeColor="text1"/>
          <w:kern w:val="0"/>
          <w:sz w:val="24"/>
          <w:szCs w:val="24"/>
        </w:rPr>
        <w:t>：</w:t>
      </w:r>
    </w:p>
    <w:p w14:paraId="0EE67903"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（一）对党忠诚，坚持党的领导，贯彻落实党的理论和路线方针政策、党中央决策部署，</w:t>
      </w:r>
      <w:proofErr w:type="gramStart"/>
      <w:r w:rsidRPr="008C22C2">
        <w:rPr>
          <w:rFonts w:ascii="宋体" w:eastAsia="宋体" w:hAnsi="宋体" w:cs="Arial"/>
          <w:color w:val="000000" w:themeColor="text1"/>
          <w:kern w:val="0"/>
          <w:sz w:val="24"/>
          <w:szCs w:val="24"/>
        </w:rPr>
        <w:t>践行</w:t>
      </w:r>
      <w:proofErr w:type="gramEnd"/>
      <w:r w:rsidRPr="008C22C2">
        <w:rPr>
          <w:rFonts w:ascii="宋体" w:eastAsia="宋体" w:hAnsi="宋体" w:cs="Arial"/>
          <w:color w:val="000000" w:themeColor="text1"/>
          <w:kern w:val="0"/>
          <w:sz w:val="24"/>
          <w:szCs w:val="24"/>
        </w:rPr>
        <w:t>“两个维护”的情况。</w:t>
      </w:r>
    </w:p>
    <w:p w14:paraId="3ABD1CC4"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（二）坚定理想信念宗旨，牢记初心使命，</w:t>
      </w:r>
      <w:proofErr w:type="gramStart"/>
      <w:r w:rsidRPr="008C22C2">
        <w:rPr>
          <w:rFonts w:ascii="宋体" w:eastAsia="宋体" w:hAnsi="宋体" w:cs="Arial"/>
          <w:color w:val="000000" w:themeColor="text1"/>
          <w:kern w:val="0"/>
          <w:sz w:val="24"/>
          <w:szCs w:val="24"/>
        </w:rPr>
        <w:t>践行</w:t>
      </w:r>
      <w:proofErr w:type="gramEnd"/>
      <w:r w:rsidRPr="008C22C2">
        <w:rPr>
          <w:rFonts w:ascii="宋体" w:eastAsia="宋体" w:hAnsi="宋体" w:cs="Arial"/>
          <w:color w:val="000000" w:themeColor="text1"/>
          <w:kern w:val="0"/>
          <w:sz w:val="24"/>
          <w:szCs w:val="24"/>
        </w:rPr>
        <w:t>入党誓词，坚持中国特色社会主义制度的情况。</w:t>
      </w:r>
    </w:p>
    <w:p w14:paraId="04055948"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（三）落实全面从严治党主体责任和监督责任的情况。</w:t>
      </w:r>
    </w:p>
    <w:p w14:paraId="5C3EDCF8"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（四）贯彻执行民主集中制，公正用权、依法用权、廉洁用权、担当作为的情况。</w:t>
      </w:r>
    </w:p>
    <w:p w14:paraId="72B010AC" w14:textId="7777777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u w:val="wave"/>
        </w:rPr>
        <w:t>政治监督应当突出“关键少数”，重点加强对“一把手”、同级党委特别是常委会委员的监督</w:t>
      </w:r>
      <w:r w:rsidRPr="008C22C2">
        <w:rPr>
          <w:rFonts w:ascii="宋体" w:eastAsia="宋体" w:hAnsi="宋体" w:cs="Arial"/>
          <w:color w:val="000000" w:themeColor="text1"/>
          <w:kern w:val="0"/>
          <w:sz w:val="24"/>
          <w:szCs w:val="24"/>
        </w:rPr>
        <w:t>。</w:t>
      </w:r>
    </w:p>
    <w:p w14:paraId="677C9CFB" w14:textId="3C65198F"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第三十四条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党的纪律检查委员会应当加强</w:t>
      </w:r>
      <w:r w:rsidRPr="008C22C2">
        <w:rPr>
          <w:rFonts w:ascii="宋体" w:eastAsia="宋体" w:hAnsi="宋体" w:cs="Arial"/>
          <w:b/>
          <w:bCs/>
          <w:color w:val="000000" w:themeColor="text1"/>
          <w:kern w:val="0"/>
          <w:sz w:val="24"/>
          <w:szCs w:val="24"/>
          <w:u w:val="wave"/>
        </w:rPr>
        <w:t>日常监督</w:t>
      </w:r>
      <w:r w:rsidRPr="008C22C2">
        <w:rPr>
          <w:rFonts w:ascii="宋体" w:eastAsia="宋体" w:hAnsi="宋体" w:cs="Arial"/>
          <w:color w:val="000000" w:themeColor="text1"/>
          <w:kern w:val="0"/>
          <w:sz w:val="24"/>
          <w:szCs w:val="24"/>
        </w:rPr>
        <w:t>，监督方式主要包括：</w:t>
      </w:r>
      <w:r w:rsidRPr="008C22C2">
        <w:rPr>
          <w:rFonts w:ascii="宋体" w:eastAsia="宋体" w:hAnsi="宋体" w:cs="Arial"/>
          <w:b/>
          <w:bCs/>
          <w:color w:val="000000" w:themeColor="text1"/>
          <w:kern w:val="0"/>
          <w:sz w:val="24"/>
          <w:szCs w:val="24"/>
          <w:u w:val="wave"/>
        </w:rPr>
        <w:t>座谈，召集、参加或者列席会议，了解党内同志和社会群众反映</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查阅查询相关资料和信息数据</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现场调查，驻点监督</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督促巡视巡察整改</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谈心谈话，听取工作汇报，听取</w:t>
      </w:r>
      <w:proofErr w:type="gramStart"/>
      <w:r w:rsidRPr="008C22C2">
        <w:rPr>
          <w:rFonts w:ascii="宋体" w:eastAsia="宋体" w:hAnsi="宋体" w:cs="Arial"/>
          <w:b/>
          <w:bCs/>
          <w:color w:val="000000" w:themeColor="text1"/>
          <w:kern w:val="0"/>
          <w:sz w:val="24"/>
          <w:szCs w:val="24"/>
          <w:u w:val="wave"/>
        </w:rPr>
        <w:t>述责述</w:t>
      </w:r>
      <w:proofErr w:type="gramEnd"/>
      <w:r w:rsidRPr="008C22C2">
        <w:rPr>
          <w:rFonts w:ascii="宋体" w:eastAsia="宋体" w:hAnsi="宋体" w:cs="Arial"/>
          <w:b/>
          <w:bCs/>
          <w:color w:val="000000" w:themeColor="text1"/>
          <w:kern w:val="0"/>
          <w:sz w:val="24"/>
          <w:szCs w:val="24"/>
          <w:u w:val="wave"/>
        </w:rPr>
        <w:t>廉</w:t>
      </w:r>
      <w:r w:rsidRPr="008C22C2">
        <w:rPr>
          <w:rFonts w:ascii="宋体" w:eastAsia="宋体" w:hAnsi="宋体" w:cs="Arial"/>
          <w:color w:val="000000" w:themeColor="text1"/>
          <w:kern w:val="0"/>
          <w:sz w:val="24"/>
          <w:szCs w:val="24"/>
        </w:rPr>
        <w:t>；</w:t>
      </w:r>
      <w:r w:rsidRPr="008C22C2">
        <w:rPr>
          <w:rFonts w:ascii="宋体" w:eastAsia="宋体" w:hAnsi="宋体" w:cs="Arial"/>
          <w:b/>
          <w:bCs/>
          <w:color w:val="000000" w:themeColor="text1"/>
          <w:kern w:val="0"/>
          <w:sz w:val="24"/>
          <w:szCs w:val="24"/>
          <w:u w:val="wave"/>
        </w:rPr>
        <w:t>建立健全党员领导干部廉政档案，开展党风廉政意见回复</w:t>
      </w:r>
      <w:r w:rsidRPr="008C22C2">
        <w:rPr>
          <w:rFonts w:ascii="宋体" w:eastAsia="宋体" w:hAnsi="宋体" w:cs="Arial"/>
          <w:color w:val="000000" w:themeColor="text1"/>
          <w:kern w:val="0"/>
          <w:sz w:val="24"/>
          <w:szCs w:val="24"/>
        </w:rPr>
        <w:t>等工作。</w:t>
      </w:r>
    </w:p>
    <w:p w14:paraId="329F24D2"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开展</w:t>
      </w:r>
      <w:r w:rsidRPr="008C22C2">
        <w:rPr>
          <w:rFonts w:ascii="宋体" w:eastAsia="宋体" w:hAnsi="宋体" w:cs="Arial"/>
          <w:b/>
          <w:bCs/>
          <w:color w:val="000000" w:themeColor="text1"/>
          <w:kern w:val="0"/>
          <w:sz w:val="24"/>
          <w:szCs w:val="24"/>
          <w:u w:val="wave"/>
        </w:rPr>
        <w:t>专项监督</w:t>
      </w:r>
      <w:r w:rsidRPr="008C22C2">
        <w:rPr>
          <w:rFonts w:ascii="宋体" w:eastAsia="宋体" w:hAnsi="宋体" w:cs="Arial"/>
          <w:color w:val="000000" w:themeColor="text1"/>
          <w:kern w:val="0"/>
          <w:sz w:val="24"/>
          <w:szCs w:val="24"/>
        </w:rPr>
        <w:t>，针对落实党中央决策部署中的突出问题，行业性、系统性、区域性的管党治党重点问题，形式主义、官僚主义、享乐主义和奢靡之风问题，群众反映强烈、损害群众利益的突出问题加强监督检查。</w:t>
      </w:r>
      <w:r w:rsidRPr="008C22C2">
        <w:rPr>
          <w:rFonts w:ascii="宋体" w:eastAsia="宋体" w:hAnsi="宋体" w:cs="Arial"/>
          <w:b/>
          <w:bCs/>
          <w:color w:val="000000" w:themeColor="text1"/>
          <w:kern w:val="0"/>
          <w:sz w:val="24"/>
          <w:szCs w:val="24"/>
          <w:u w:val="wave"/>
        </w:rPr>
        <w:t>必要时，可以组织、参加或者督促开展集中整治、专项治理</w:t>
      </w:r>
      <w:r w:rsidRPr="008C22C2">
        <w:rPr>
          <w:rFonts w:ascii="宋体" w:eastAsia="宋体" w:hAnsi="宋体" w:cs="Arial"/>
          <w:color w:val="000000" w:themeColor="text1"/>
          <w:kern w:val="0"/>
          <w:sz w:val="24"/>
          <w:szCs w:val="24"/>
        </w:rPr>
        <w:t>。</w:t>
      </w:r>
    </w:p>
    <w:p w14:paraId="1E546BC0"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lastRenderedPageBreak/>
        <w:t>加强</w:t>
      </w:r>
      <w:r w:rsidRPr="008C22C2">
        <w:rPr>
          <w:rFonts w:ascii="宋体" w:eastAsia="宋体" w:hAnsi="宋体" w:cs="Arial"/>
          <w:b/>
          <w:bCs/>
          <w:color w:val="000000" w:themeColor="text1"/>
          <w:kern w:val="0"/>
          <w:sz w:val="24"/>
          <w:szCs w:val="24"/>
          <w:u w:val="wave"/>
        </w:rPr>
        <w:t>基层监督</w:t>
      </w:r>
      <w:r w:rsidRPr="008C22C2">
        <w:rPr>
          <w:rFonts w:ascii="宋体" w:eastAsia="宋体" w:hAnsi="宋体" w:cs="Arial"/>
          <w:color w:val="000000" w:themeColor="text1"/>
          <w:kern w:val="0"/>
          <w:sz w:val="24"/>
          <w:szCs w:val="24"/>
        </w:rPr>
        <w:t>，促进基层监督资源和力量整合，发挥纪检监察、巡察等作用，有效衔接村（居）</w:t>
      </w:r>
      <w:proofErr w:type="gramStart"/>
      <w:r w:rsidRPr="008C22C2">
        <w:rPr>
          <w:rFonts w:ascii="宋体" w:eastAsia="宋体" w:hAnsi="宋体" w:cs="Arial"/>
          <w:color w:val="000000" w:themeColor="text1"/>
          <w:kern w:val="0"/>
          <w:sz w:val="24"/>
          <w:szCs w:val="24"/>
        </w:rPr>
        <w:t>务</w:t>
      </w:r>
      <w:proofErr w:type="gramEnd"/>
      <w:r w:rsidRPr="008C22C2">
        <w:rPr>
          <w:rFonts w:ascii="宋体" w:eastAsia="宋体" w:hAnsi="宋体" w:cs="Arial"/>
          <w:color w:val="000000" w:themeColor="text1"/>
          <w:kern w:val="0"/>
          <w:sz w:val="24"/>
          <w:szCs w:val="24"/>
        </w:rPr>
        <w:t>监督，建立监督信息网络平台，扩大群众参与，及时发现、处理群众身边的腐败问题和不正之风。</w:t>
      </w:r>
    </w:p>
    <w:p w14:paraId="27B667F6" w14:textId="44CA6E5D"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rPr>
        <w:t>第三十五条</w:t>
      </w:r>
      <w:r>
        <w:rPr>
          <w:rFonts w:ascii="宋体" w:eastAsia="宋体" w:hAnsi="宋体" w:cs="Arial" w:hint="eastAsia"/>
          <w:color w:val="000000" w:themeColor="text1"/>
          <w:kern w:val="0"/>
          <w:sz w:val="24"/>
          <w:szCs w:val="24"/>
        </w:rPr>
        <w:t xml:space="preserve"> </w:t>
      </w:r>
      <w:r w:rsidRPr="008C22C2">
        <w:rPr>
          <w:rFonts w:ascii="宋体" w:eastAsia="宋体" w:hAnsi="宋体" w:cs="Arial"/>
          <w:color w:val="000000" w:themeColor="text1"/>
          <w:kern w:val="0"/>
          <w:sz w:val="24"/>
          <w:szCs w:val="24"/>
        </w:rPr>
        <w:t>党的各级纪律检查委员会应当畅通信访举报渠道，依规依纪受理党员群众的信访举报，健全分办、交办、督办、反馈等工作机制。</w:t>
      </w:r>
    </w:p>
    <w:p w14:paraId="1BBF1F96" w14:textId="77777777" w:rsidR="008C22C2" w:rsidRPr="008C22C2" w:rsidRDefault="008C22C2" w:rsidP="008C22C2">
      <w:pPr>
        <w:widowControl/>
        <w:shd w:val="clear" w:color="auto" w:fill="FFFFFF"/>
        <w:spacing w:line="0" w:lineRule="atLeast"/>
        <w:ind w:firstLineChars="200" w:firstLine="482"/>
        <w:rPr>
          <w:rFonts w:ascii="宋体" w:eastAsia="宋体" w:hAnsi="宋体" w:cs="Arial"/>
          <w:color w:val="000000" w:themeColor="text1"/>
          <w:kern w:val="0"/>
          <w:sz w:val="24"/>
          <w:szCs w:val="24"/>
        </w:rPr>
      </w:pPr>
      <w:r w:rsidRPr="008C22C2">
        <w:rPr>
          <w:rFonts w:ascii="宋体" w:eastAsia="宋体" w:hAnsi="宋体" w:cs="Arial"/>
          <w:b/>
          <w:bCs/>
          <w:color w:val="000000" w:themeColor="text1"/>
          <w:kern w:val="0"/>
          <w:sz w:val="24"/>
          <w:szCs w:val="24"/>
          <w:u w:val="wave"/>
        </w:rPr>
        <w:t>对信访举报情况应当定期分析</w:t>
      </w:r>
      <w:proofErr w:type="gramStart"/>
      <w:r w:rsidRPr="008C22C2">
        <w:rPr>
          <w:rFonts w:ascii="宋体" w:eastAsia="宋体" w:hAnsi="宋体" w:cs="Arial"/>
          <w:b/>
          <w:bCs/>
          <w:color w:val="000000" w:themeColor="text1"/>
          <w:kern w:val="0"/>
          <w:sz w:val="24"/>
          <w:szCs w:val="24"/>
          <w:u w:val="wave"/>
        </w:rPr>
        <w:t>研</w:t>
      </w:r>
      <w:proofErr w:type="gramEnd"/>
      <w:r w:rsidRPr="008C22C2">
        <w:rPr>
          <w:rFonts w:ascii="宋体" w:eastAsia="宋体" w:hAnsi="宋体" w:cs="Arial"/>
          <w:b/>
          <w:bCs/>
          <w:color w:val="000000" w:themeColor="text1"/>
          <w:kern w:val="0"/>
          <w:sz w:val="24"/>
          <w:szCs w:val="24"/>
          <w:u w:val="wave"/>
        </w:rPr>
        <w:t>判</w:t>
      </w:r>
      <w:r w:rsidRPr="008C22C2">
        <w:rPr>
          <w:rFonts w:ascii="宋体" w:eastAsia="宋体" w:hAnsi="宋体" w:cs="Arial"/>
          <w:color w:val="000000" w:themeColor="text1"/>
          <w:kern w:val="0"/>
          <w:sz w:val="24"/>
          <w:szCs w:val="24"/>
        </w:rPr>
        <w:t>，对反映的典型性、普遍性、苗头性问题提出有针对性的工作建议，形成综合分析或者专题分析材料，向同级党委、上级纪委报告或者向有关党组织通报。</w:t>
      </w:r>
    </w:p>
    <w:p w14:paraId="0E2B8175" w14:textId="77777777" w:rsidR="008C22C2" w:rsidRPr="008C22C2" w:rsidRDefault="008C22C2" w:rsidP="008C22C2">
      <w:pPr>
        <w:widowControl/>
        <w:shd w:val="clear" w:color="auto" w:fill="FFFFFF"/>
        <w:spacing w:line="0" w:lineRule="atLeast"/>
        <w:ind w:firstLineChars="200" w:firstLine="480"/>
        <w:rPr>
          <w:rFonts w:ascii="宋体" w:eastAsia="宋体" w:hAnsi="宋体" w:cs="Arial"/>
          <w:color w:val="000000" w:themeColor="text1"/>
          <w:kern w:val="0"/>
          <w:sz w:val="24"/>
          <w:szCs w:val="24"/>
        </w:rPr>
      </w:pPr>
      <w:r w:rsidRPr="008C22C2">
        <w:rPr>
          <w:rFonts w:ascii="宋体" w:eastAsia="宋体" w:hAnsi="宋体" w:cs="Arial"/>
          <w:color w:val="000000" w:themeColor="text1"/>
          <w:kern w:val="0"/>
          <w:sz w:val="24"/>
          <w:szCs w:val="24"/>
        </w:rPr>
        <w:t>对于信访举报反映、监督执纪中发现以及巡视巡察机构和其他单位移交的</w:t>
      </w:r>
      <w:r w:rsidRPr="008C22C2">
        <w:rPr>
          <w:rFonts w:ascii="宋体" w:eastAsia="宋体" w:hAnsi="宋体" w:cs="Arial"/>
          <w:b/>
          <w:bCs/>
          <w:color w:val="000000" w:themeColor="text1"/>
          <w:kern w:val="0"/>
          <w:sz w:val="24"/>
          <w:szCs w:val="24"/>
          <w:u w:val="wave"/>
        </w:rPr>
        <w:t>问题线索</w:t>
      </w:r>
      <w:r w:rsidRPr="008C22C2">
        <w:rPr>
          <w:rFonts w:ascii="宋体" w:eastAsia="宋体" w:hAnsi="宋体" w:cs="Arial"/>
          <w:color w:val="000000" w:themeColor="text1"/>
          <w:kern w:val="0"/>
          <w:sz w:val="24"/>
          <w:szCs w:val="24"/>
        </w:rPr>
        <w:t>，应当实行</w:t>
      </w:r>
      <w:r w:rsidRPr="008C22C2">
        <w:rPr>
          <w:rFonts w:ascii="宋体" w:eastAsia="宋体" w:hAnsi="宋体" w:cs="Arial"/>
          <w:b/>
          <w:bCs/>
          <w:color w:val="000000" w:themeColor="text1"/>
          <w:kern w:val="0"/>
          <w:sz w:val="24"/>
          <w:szCs w:val="24"/>
          <w:u w:val="wave"/>
        </w:rPr>
        <w:t>集中管理</w:t>
      </w:r>
      <w:r w:rsidRPr="008C22C2">
        <w:rPr>
          <w:rFonts w:ascii="宋体" w:eastAsia="宋体" w:hAnsi="宋体" w:cs="Arial"/>
          <w:color w:val="000000" w:themeColor="text1"/>
          <w:kern w:val="0"/>
          <w:sz w:val="24"/>
          <w:szCs w:val="24"/>
        </w:rPr>
        <w:t>，采取谈话函询、初步核实、暂存待查、予以了结等方式分类处置，做到件件有着落。</w:t>
      </w:r>
    </w:p>
    <w:p w14:paraId="2AA75F78" w14:textId="74B6FBFC"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第三十六条</w:t>
      </w:r>
      <w:r>
        <w:rPr>
          <w:rStyle w:val="bjh-p"/>
          <w:rFonts w:cs="Arial" w:hint="eastAsia"/>
          <w:color w:val="000000" w:themeColor="text1"/>
        </w:rPr>
        <w:t xml:space="preserve"> </w:t>
      </w:r>
      <w:r w:rsidRPr="008C22C2">
        <w:rPr>
          <w:rStyle w:val="bjh-p"/>
          <w:rFonts w:cs="Arial"/>
          <w:color w:val="000000" w:themeColor="text1"/>
        </w:rPr>
        <w:t>党的各级纪律检查委员会对反映党组织、党员的问题线索经过初步核实，对于涉嫌违纪、需要追究党纪责任的，应当按照规定予以立案审查。</w:t>
      </w:r>
    </w:p>
    <w:p w14:paraId="720640C1"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各级纪律检查委员会按照管理权限，审查违反党章和其他党内法规的比较重要或者复杂的案件，主要包括：同级党委委员、候补委员，同级纪委委员，同级党委管理的党员干部，以及同级党委工作部门，同级党委批准设立的党组（党委），下一级党委、纪委等涉嫌违纪案件；案情重大复杂，需要采取重要审查措施的案件；同级党委、上级纪委交办的其他案件。</w:t>
      </w:r>
    </w:p>
    <w:p w14:paraId="74EF14DC"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地方各级纪律检查委员会和基层纪律检查委员会对于处理涉及同级党委委员、候补委员，同级党委管理的正职领导干部，同级纪委常委、监委委员等人员的案件，以及涉及政治问题、国家安全等特别重要或者复杂案件中的问题和处理的结果，在向同级党委报告的同时，即向上级纪委一并报告。</w:t>
      </w:r>
    </w:p>
    <w:p w14:paraId="130039BB"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纪律审查工作应当依规依</w:t>
      </w:r>
      <w:proofErr w:type="gramStart"/>
      <w:r w:rsidRPr="008C22C2">
        <w:rPr>
          <w:rStyle w:val="bjh-p"/>
          <w:rFonts w:cs="Arial"/>
          <w:color w:val="000000" w:themeColor="text1"/>
        </w:rPr>
        <w:t>纪采取</w:t>
      </w:r>
      <w:proofErr w:type="gramEnd"/>
      <w:r w:rsidRPr="008C22C2">
        <w:rPr>
          <w:rStyle w:val="bjh-p"/>
          <w:rFonts w:cs="Arial"/>
          <w:color w:val="000000" w:themeColor="text1"/>
        </w:rPr>
        <w:t>谈话、查询、调取、暂扣、封存、勘验检查、鉴定等措施，以及通过要求相关组织</w:t>
      </w:r>
      <w:proofErr w:type="gramStart"/>
      <w:r w:rsidRPr="008C22C2">
        <w:rPr>
          <w:rStyle w:val="bjh-p"/>
          <w:rFonts w:cs="Arial"/>
          <w:color w:val="000000" w:themeColor="text1"/>
        </w:rPr>
        <w:t>作出</w:t>
      </w:r>
      <w:proofErr w:type="gramEnd"/>
      <w:r w:rsidRPr="008C22C2">
        <w:rPr>
          <w:rStyle w:val="bjh-p"/>
          <w:rFonts w:cs="Arial"/>
          <w:color w:val="000000" w:themeColor="text1"/>
        </w:rPr>
        <w:t>说明等方式，收集证据，查明事实，处置违纪所得。</w:t>
      </w:r>
    </w:p>
    <w:p w14:paraId="0AB36D84" w14:textId="0536051F"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第三十七条</w:t>
      </w:r>
      <w:r>
        <w:rPr>
          <w:rStyle w:val="bjh-p"/>
          <w:rFonts w:cs="Arial" w:hint="eastAsia"/>
          <w:color w:val="000000" w:themeColor="text1"/>
        </w:rPr>
        <w:t xml:space="preserve"> </w:t>
      </w:r>
      <w:r w:rsidRPr="008C22C2">
        <w:rPr>
          <w:rStyle w:val="bjh-p"/>
          <w:rFonts w:cs="Arial"/>
          <w:color w:val="000000" w:themeColor="text1"/>
        </w:rPr>
        <w:t>党的各级纪律检查委员会根据纪律审查结果，依据相关党内法规，对应当追究党纪责任的党组织和党员进行纪律处理、处分。</w:t>
      </w:r>
    </w:p>
    <w:p w14:paraId="207D055F"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对于各级纪律检查委员会立案审查的党员，需要给予纪律处分的，</w:t>
      </w:r>
      <w:r w:rsidRPr="00FD3D44">
        <w:rPr>
          <w:rStyle w:val="bjh-p"/>
          <w:rFonts w:cs="Arial"/>
          <w:b/>
          <w:bCs/>
          <w:color w:val="000000" w:themeColor="text1"/>
          <w:u w:val="wave"/>
        </w:rPr>
        <w:t>一般由负责审查的纪委提出处分意见，经被审查人所在党支部的党员大会讨论形成决议，并按照规定报党的基层委员会批准或者有权处分的党组织审批</w:t>
      </w:r>
      <w:r w:rsidRPr="008C22C2">
        <w:rPr>
          <w:rStyle w:val="bjh-p"/>
          <w:rFonts w:cs="Arial"/>
          <w:color w:val="000000" w:themeColor="text1"/>
        </w:rPr>
        <w:t>。在</w:t>
      </w:r>
      <w:r w:rsidRPr="00FD3D44">
        <w:rPr>
          <w:rStyle w:val="bjh-p"/>
          <w:rFonts w:cs="Arial"/>
          <w:b/>
          <w:bCs/>
          <w:color w:val="000000" w:themeColor="text1"/>
          <w:u w:val="wave"/>
        </w:rPr>
        <w:t>特殊情况下，县级和县级以上各级纪委有权直接决定给予党员纪律处分</w:t>
      </w:r>
      <w:r w:rsidRPr="008C22C2">
        <w:rPr>
          <w:rStyle w:val="bjh-p"/>
          <w:rFonts w:cs="Arial"/>
          <w:color w:val="000000" w:themeColor="text1"/>
        </w:rPr>
        <w:t>，主要包括：</w:t>
      </w:r>
      <w:r w:rsidRPr="00FD3D44">
        <w:rPr>
          <w:rStyle w:val="bjh-p"/>
          <w:rFonts w:cs="Arial"/>
          <w:b/>
          <w:bCs/>
          <w:color w:val="000000" w:themeColor="text1"/>
          <w:u w:val="wave"/>
        </w:rPr>
        <w:t>案情涉密、敏感</w:t>
      </w:r>
      <w:r w:rsidRPr="008C22C2">
        <w:rPr>
          <w:rStyle w:val="bjh-p"/>
          <w:rFonts w:cs="Arial"/>
          <w:color w:val="000000" w:themeColor="text1"/>
        </w:rPr>
        <w:t>；</w:t>
      </w:r>
      <w:r w:rsidRPr="00FD3D44">
        <w:rPr>
          <w:rStyle w:val="bjh-p"/>
          <w:rFonts w:cs="Arial"/>
          <w:b/>
          <w:bCs/>
          <w:color w:val="000000" w:themeColor="text1"/>
          <w:u w:val="wave"/>
        </w:rPr>
        <w:t>违纪案件跨地区跨部门跨单位</w:t>
      </w:r>
      <w:r w:rsidRPr="008C22C2">
        <w:rPr>
          <w:rStyle w:val="bjh-p"/>
          <w:rFonts w:cs="Arial"/>
          <w:color w:val="000000" w:themeColor="text1"/>
        </w:rPr>
        <w:t>；</w:t>
      </w:r>
      <w:r w:rsidRPr="00FD3D44">
        <w:rPr>
          <w:rStyle w:val="bjh-p"/>
          <w:rFonts w:cs="Arial"/>
          <w:b/>
          <w:bCs/>
          <w:color w:val="000000" w:themeColor="text1"/>
          <w:u w:val="wave"/>
        </w:rPr>
        <w:t>违纪党员所在的基层党组织无法正常履行职责、不正确履行职责或者其负责人同违纪问题有关联</w:t>
      </w:r>
      <w:r w:rsidRPr="008C22C2">
        <w:rPr>
          <w:rStyle w:val="bjh-p"/>
          <w:rFonts w:cs="Arial"/>
          <w:color w:val="000000" w:themeColor="text1"/>
        </w:rPr>
        <w:t>；</w:t>
      </w:r>
      <w:r w:rsidRPr="00FD3D44">
        <w:rPr>
          <w:rStyle w:val="bjh-p"/>
          <w:rFonts w:cs="Arial"/>
          <w:b/>
          <w:bCs/>
          <w:color w:val="000000" w:themeColor="text1"/>
          <w:u w:val="wave"/>
        </w:rPr>
        <w:t>违纪党员为县级或者县级以上各级党委管理的党员干部</w:t>
      </w:r>
      <w:r w:rsidRPr="008C22C2">
        <w:rPr>
          <w:rStyle w:val="bjh-p"/>
          <w:rFonts w:cs="Arial"/>
          <w:color w:val="000000" w:themeColor="text1"/>
        </w:rPr>
        <w:t>；</w:t>
      </w:r>
      <w:r w:rsidRPr="00FD3D44">
        <w:rPr>
          <w:rStyle w:val="bjh-p"/>
          <w:rFonts w:cs="Arial"/>
          <w:b/>
          <w:bCs/>
          <w:color w:val="000000" w:themeColor="text1"/>
          <w:u w:val="wave"/>
        </w:rPr>
        <w:t>党章和其他党内法规明确规定的相关情况</w:t>
      </w:r>
      <w:r w:rsidRPr="008C22C2">
        <w:rPr>
          <w:rStyle w:val="bjh-p"/>
          <w:rFonts w:cs="Arial"/>
          <w:color w:val="000000" w:themeColor="text1"/>
        </w:rPr>
        <w:t>。</w:t>
      </w:r>
    </w:p>
    <w:p w14:paraId="7743CBA0"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地方各级纪律检查委员会和基层纪律检查委员会对同级党的委员会处理案件的决定有不同意见的，可以</w:t>
      </w:r>
      <w:r w:rsidRPr="00FD3D44">
        <w:rPr>
          <w:rStyle w:val="bjh-p"/>
          <w:rFonts w:cs="Arial"/>
          <w:b/>
          <w:bCs/>
          <w:color w:val="000000" w:themeColor="text1"/>
          <w:u w:val="wave"/>
        </w:rPr>
        <w:t>请求上一级纪委予以复查</w:t>
      </w:r>
      <w:r w:rsidRPr="008C22C2">
        <w:rPr>
          <w:rStyle w:val="bjh-p"/>
          <w:rFonts w:cs="Arial"/>
          <w:color w:val="000000" w:themeColor="text1"/>
        </w:rPr>
        <w:t>。</w:t>
      </w:r>
    </w:p>
    <w:p w14:paraId="7EE7A937"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建立健全处分决定执行公示、回访教育、情况报告和专项检查等制度，加强与相关党组织及职能部门的协作沟通，确保处分决定得到严格执行。</w:t>
      </w:r>
    </w:p>
    <w:p w14:paraId="185398FF" w14:textId="38A69D90"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第三十八条</w:t>
      </w:r>
      <w:r>
        <w:rPr>
          <w:rStyle w:val="bjh-p"/>
          <w:rFonts w:cs="Arial" w:hint="eastAsia"/>
          <w:color w:val="000000" w:themeColor="text1"/>
        </w:rPr>
        <w:t xml:space="preserve"> </w:t>
      </w:r>
      <w:r w:rsidRPr="008C22C2">
        <w:rPr>
          <w:rStyle w:val="bjh-p"/>
          <w:rFonts w:cs="Arial"/>
          <w:color w:val="000000" w:themeColor="text1"/>
        </w:rPr>
        <w:t>党的纪律检查委员会发现党组织、党的领导干部在党的建设、党的事业中失职失责的，应当依据相关党内法规</w:t>
      </w:r>
      <w:proofErr w:type="gramStart"/>
      <w:r w:rsidRPr="008C22C2">
        <w:rPr>
          <w:rStyle w:val="bjh-p"/>
          <w:rFonts w:cs="Arial"/>
          <w:color w:val="000000" w:themeColor="text1"/>
        </w:rPr>
        <w:t>开展问</w:t>
      </w:r>
      <w:proofErr w:type="gramEnd"/>
      <w:r w:rsidRPr="008C22C2">
        <w:rPr>
          <w:rStyle w:val="bjh-p"/>
          <w:rFonts w:cs="Arial"/>
          <w:color w:val="000000" w:themeColor="text1"/>
        </w:rPr>
        <w:t>责调查，查明失职失责问题，向党的委员会提出责任追究的建议，或者按照规定的权限和程序</w:t>
      </w:r>
      <w:proofErr w:type="gramStart"/>
      <w:r w:rsidRPr="008C22C2">
        <w:rPr>
          <w:rStyle w:val="bjh-p"/>
          <w:rFonts w:cs="Arial"/>
          <w:color w:val="000000" w:themeColor="text1"/>
        </w:rPr>
        <w:t>作出</w:t>
      </w:r>
      <w:proofErr w:type="gramEnd"/>
      <w:r w:rsidRPr="008C22C2">
        <w:rPr>
          <w:rStyle w:val="bjh-p"/>
          <w:rFonts w:cs="Arial"/>
          <w:color w:val="000000" w:themeColor="text1"/>
        </w:rPr>
        <w:t>问责决定。</w:t>
      </w:r>
    </w:p>
    <w:p w14:paraId="5A212568" w14:textId="33DC36BF"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第三十九条</w:t>
      </w:r>
      <w:r>
        <w:rPr>
          <w:rStyle w:val="bjh-p"/>
          <w:rFonts w:cs="Arial" w:hint="eastAsia"/>
          <w:color w:val="000000" w:themeColor="text1"/>
        </w:rPr>
        <w:t xml:space="preserve"> </w:t>
      </w:r>
      <w:r w:rsidRPr="008C22C2">
        <w:rPr>
          <w:rStyle w:val="bjh-p"/>
          <w:rFonts w:cs="Arial"/>
          <w:color w:val="000000" w:themeColor="text1"/>
        </w:rPr>
        <w:t>党的纪律检查委员会对于党员因合法权益受到党组织或者其他党员侵害提出的控告，按照规定予以受理，及时恰当进行处理。通过办理党员的控告发现的违纪违法问题，按照本章规定进行检查和处理。</w:t>
      </w:r>
    </w:p>
    <w:p w14:paraId="44A4FE84"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对于党员因不服纪委或者其他党组织给予本人的处理、处分而提出的申诉，按照规定予以受理，进行</w:t>
      </w:r>
      <w:r w:rsidRPr="00501E0F">
        <w:rPr>
          <w:rStyle w:val="bjh-p"/>
          <w:rFonts w:cs="Arial"/>
          <w:b/>
          <w:bCs/>
          <w:color w:val="000000" w:themeColor="text1"/>
          <w:u w:val="wave"/>
        </w:rPr>
        <w:t>复议复查</w:t>
      </w:r>
      <w:r w:rsidRPr="008C22C2">
        <w:rPr>
          <w:rStyle w:val="bjh-p"/>
          <w:rFonts w:cs="Arial"/>
          <w:color w:val="000000" w:themeColor="text1"/>
        </w:rPr>
        <w:t>。</w:t>
      </w:r>
    </w:p>
    <w:p w14:paraId="08C4F1D6" w14:textId="32BF0D56"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lastRenderedPageBreak/>
        <w:t>第四十条</w:t>
      </w:r>
      <w:r>
        <w:rPr>
          <w:rStyle w:val="bjh-p"/>
          <w:rFonts w:cs="Arial" w:hint="eastAsia"/>
          <w:color w:val="000000" w:themeColor="text1"/>
        </w:rPr>
        <w:t xml:space="preserve"> </w:t>
      </w:r>
      <w:r w:rsidRPr="008C22C2">
        <w:rPr>
          <w:rStyle w:val="bjh-p"/>
          <w:rFonts w:cs="Arial"/>
          <w:color w:val="000000" w:themeColor="text1"/>
        </w:rPr>
        <w:t>党的各级纪律检查委员会应当依据相关党内法规，加强对党组织和领导干部履行保障党员权利工作职责的监督检查，依规依纪查处侵犯党员权利的行为。开展监督执纪工作，应当落实保障党员权利的规定和要求。</w:t>
      </w:r>
    </w:p>
    <w:p w14:paraId="067E5718" w14:textId="5A4EB51D"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第四十一条</w:t>
      </w:r>
      <w:r>
        <w:rPr>
          <w:rStyle w:val="bjh-p"/>
          <w:rFonts w:cs="Arial" w:hint="eastAsia"/>
          <w:color w:val="000000" w:themeColor="text1"/>
        </w:rPr>
        <w:t xml:space="preserve"> </w:t>
      </w:r>
      <w:r w:rsidRPr="008C22C2">
        <w:rPr>
          <w:rStyle w:val="bjh-p"/>
          <w:rFonts w:cs="Arial"/>
          <w:color w:val="000000" w:themeColor="text1"/>
        </w:rPr>
        <w:t>在监督检查、纪律审查等过程中，应当注意查找分析监督对象所在党组织党风廉政建设、管理监督等方面存在的突出问题，采取制发纪律检查建议书或者其他适当方式，提出有关强化管党治党、净化政治生态、健全制度、整改纠正等意见建议，督促指导和推动有关地区、部门、单位党组织举一反三、切实整改。</w:t>
      </w:r>
    </w:p>
    <w:p w14:paraId="37DFD79C"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对于涉及党的建设、党的事业的普遍性、倾向性问题，应当进行深入调研，形成专题报告，报送同级党委、上级纪委或者通报相关党组织，推动解决问题、规范决策、完善政策、健全制度。</w:t>
      </w:r>
    </w:p>
    <w:p w14:paraId="215F55BD" w14:textId="0E94E022" w:rsidR="008C22C2" w:rsidRPr="008C22C2" w:rsidRDefault="008C22C2" w:rsidP="008C22C2">
      <w:pPr>
        <w:pStyle w:val="a3"/>
        <w:shd w:val="clear" w:color="auto" w:fill="FFFFFF"/>
        <w:spacing w:before="0" w:beforeAutospacing="0" w:after="0" w:afterAutospacing="0" w:line="0" w:lineRule="atLeast"/>
        <w:jc w:val="center"/>
        <w:rPr>
          <w:rFonts w:cs="Arial"/>
          <w:b/>
          <w:bCs/>
          <w:color w:val="000000" w:themeColor="text1"/>
        </w:rPr>
      </w:pPr>
      <w:r w:rsidRPr="008C22C2">
        <w:rPr>
          <w:rStyle w:val="bjh-p"/>
          <w:rFonts w:cs="Arial"/>
          <w:b/>
          <w:bCs/>
          <w:color w:val="000000" w:themeColor="text1"/>
        </w:rPr>
        <w:t>第六章</w:t>
      </w:r>
      <w:r>
        <w:rPr>
          <w:rStyle w:val="bjh-p"/>
          <w:rFonts w:cs="Arial" w:hint="eastAsia"/>
          <w:b/>
          <w:bCs/>
          <w:color w:val="000000" w:themeColor="text1"/>
        </w:rPr>
        <w:t xml:space="preserve"> </w:t>
      </w:r>
      <w:r w:rsidRPr="008C22C2">
        <w:rPr>
          <w:rStyle w:val="bjh-p"/>
          <w:rFonts w:cs="Arial"/>
          <w:b/>
          <w:bCs/>
          <w:color w:val="000000" w:themeColor="text1"/>
        </w:rPr>
        <w:t>派驻、派出机构</w:t>
      </w:r>
    </w:p>
    <w:p w14:paraId="6168F3DF" w14:textId="12456777"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第四十二条</w:t>
      </w:r>
      <w:r>
        <w:rPr>
          <w:rStyle w:val="bjh-p"/>
          <w:rFonts w:cs="Arial" w:hint="eastAsia"/>
          <w:color w:val="000000" w:themeColor="text1"/>
        </w:rPr>
        <w:t xml:space="preserve"> </w:t>
      </w:r>
      <w:r w:rsidRPr="008C22C2">
        <w:rPr>
          <w:rStyle w:val="bjh-p"/>
          <w:rFonts w:cs="Arial"/>
          <w:color w:val="000000" w:themeColor="text1"/>
        </w:rPr>
        <w:t>党的中央纪律检查委员会国家监察委员会、地方各级纪律检查委员会监察委员会向同级党和国家机关全面派驻纪检监察组，按照规定可以向国有企业、事业单位等其他组织和单位派驻纪检监察组。</w:t>
      </w:r>
    </w:p>
    <w:p w14:paraId="1260A568"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党的中央和地方各级委员会</w:t>
      </w:r>
      <w:proofErr w:type="gramStart"/>
      <w:r w:rsidRPr="008C22C2">
        <w:rPr>
          <w:rStyle w:val="bjh-p"/>
          <w:rFonts w:cs="Arial"/>
          <w:color w:val="000000" w:themeColor="text1"/>
        </w:rPr>
        <w:t>派出党</w:t>
      </w:r>
      <w:proofErr w:type="gramEnd"/>
      <w:r w:rsidRPr="008C22C2">
        <w:rPr>
          <w:rStyle w:val="bjh-p"/>
          <w:rFonts w:cs="Arial"/>
          <w:color w:val="000000" w:themeColor="text1"/>
        </w:rPr>
        <w:t>的机关工作委员会、街道工作委员会等代表机关的，党的中央纪律检查委员会国家监察委员会、地方各级纪律检查委员会监察委员会可以相应派出纪检监察工作委员会。</w:t>
      </w:r>
    </w:p>
    <w:p w14:paraId="20B62FC5" w14:textId="6CF53B69"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第四十三条</w:t>
      </w:r>
      <w:r>
        <w:rPr>
          <w:rStyle w:val="bjh-p"/>
          <w:rFonts w:cs="Arial" w:hint="eastAsia"/>
          <w:color w:val="000000" w:themeColor="text1"/>
        </w:rPr>
        <w:t xml:space="preserve"> </w:t>
      </w:r>
      <w:r w:rsidRPr="00501E0F">
        <w:rPr>
          <w:rStyle w:val="bjh-p"/>
          <w:rFonts w:cs="Arial"/>
          <w:b/>
          <w:bCs/>
          <w:color w:val="000000" w:themeColor="text1"/>
          <w:u w:val="wave"/>
        </w:rPr>
        <w:t>派驻机构</w:t>
      </w:r>
      <w:r w:rsidRPr="008C22C2">
        <w:rPr>
          <w:rStyle w:val="bjh-p"/>
          <w:rFonts w:cs="Arial"/>
          <w:color w:val="000000" w:themeColor="text1"/>
        </w:rPr>
        <w:t>是派出它的党的纪律检查委员会监察委员会的组成部分，</w:t>
      </w:r>
      <w:r w:rsidRPr="00501E0F">
        <w:rPr>
          <w:rStyle w:val="bjh-p"/>
          <w:rFonts w:cs="Arial"/>
          <w:b/>
          <w:bCs/>
          <w:color w:val="000000" w:themeColor="text1"/>
          <w:u w:val="wave"/>
        </w:rPr>
        <w:t>由派出机关直接领导、统一管理</w:t>
      </w:r>
      <w:r w:rsidRPr="008C22C2">
        <w:rPr>
          <w:rStyle w:val="bjh-p"/>
          <w:rFonts w:cs="Arial"/>
          <w:color w:val="000000" w:themeColor="text1"/>
        </w:rPr>
        <w:t>。</w:t>
      </w:r>
    </w:p>
    <w:p w14:paraId="085359C2" w14:textId="77777777"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501E0F">
        <w:rPr>
          <w:rStyle w:val="bjh-p"/>
          <w:rFonts w:cs="Arial"/>
          <w:b/>
          <w:bCs/>
          <w:color w:val="000000" w:themeColor="text1"/>
          <w:u w:val="wave"/>
        </w:rPr>
        <w:t>派出机构</w:t>
      </w:r>
      <w:r w:rsidRPr="008C22C2">
        <w:rPr>
          <w:rStyle w:val="bjh-p"/>
          <w:rFonts w:cs="Arial"/>
          <w:color w:val="000000" w:themeColor="text1"/>
        </w:rPr>
        <w:t>在派出它的党的纪律检查委员会监察委员会和本级党的工作委员会</w:t>
      </w:r>
      <w:r w:rsidRPr="00501E0F">
        <w:rPr>
          <w:rStyle w:val="bjh-p"/>
          <w:rFonts w:cs="Arial"/>
          <w:b/>
          <w:bCs/>
          <w:color w:val="000000" w:themeColor="text1"/>
          <w:u w:val="wave"/>
        </w:rPr>
        <w:t>双重领导下</w:t>
      </w:r>
      <w:r w:rsidRPr="008C22C2">
        <w:rPr>
          <w:rStyle w:val="bjh-p"/>
          <w:rFonts w:cs="Arial"/>
          <w:color w:val="000000" w:themeColor="text1"/>
        </w:rPr>
        <w:t>进行工作。派出机构按照规定开展纪律检查工作，领导管辖范围内机关纪委等纪检机构的工作。</w:t>
      </w:r>
    </w:p>
    <w:p w14:paraId="00A71C01" w14:textId="5455C89B"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第四十四条</w:t>
      </w:r>
      <w:r>
        <w:rPr>
          <w:rStyle w:val="bjh-p"/>
          <w:rFonts w:cs="Arial" w:hint="eastAsia"/>
          <w:color w:val="000000" w:themeColor="text1"/>
        </w:rPr>
        <w:t xml:space="preserve"> </w:t>
      </w:r>
      <w:r w:rsidRPr="008C22C2">
        <w:rPr>
          <w:rStyle w:val="bjh-p"/>
          <w:rFonts w:cs="Arial"/>
          <w:color w:val="000000" w:themeColor="text1"/>
        </w:rPr>
        <w:t>派驻机构根据派出机关授权开展监督执纪问责工作：</w:t>
      </w:r>
    </w:p>
    <w:p w14:paraId="25EA1281"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（一）加强对驻在单位（</w:t>
      </w:r>
      <w:proofErr w:type="gramStart"/>
      <w:r w:rsidRPr="008C22C2">
        <w:rPr>
          <w:rStyle w:val="bjh-p"/>
          <w:rFonts w:cs="Arial"/>
          <w:color w:val="000000" w:themeColor="text1"/>
        </w:rPr>
        <w:t>含综合</w:t>
      </w:r>
      <w:proofErr w:type="gramEnd"/>
      <w:r w:rsidRPr="008C22C2">
        <w:rPr>
          <w:rStyle w:val="bjh-p"/>
          <w:rFonts w:cs="Arial"/>
          <w:color w:val="000000" w:themeColor="text1"/>
        </w:rPr>
        <w:t>监督单位）的监督，重点对驻在单位领导班子及其成员、党组（党委）管理的领导班子及其成员等进行监督。</w:t>
      </w:r>
    </w:p>
    <w:p w14:paraId="1FD4A4ED"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（二）监督</w:t>
      </w:r>
      <w:proofErr w:type="gramStart"/>
      <w:r w:rsidRPr="008C22C2">
        <w:rPr>
          <w:rStyle w:val="bjh-p"/>
          <w:rFonts w:cs="Arial"/>
          <w:color w:val="000000" w:themeColor="text1"/>
        </w:rPr>
        <w:t>促进驻</w:t>
      </w:r>
      <w:proofErr w:type="gramEnd"/>
      <w:r w:rsidRPr="008C22C2">
        <w:rPr>
          <w:rStyle w:val="bjh-p"/>
          <w:rFonts w:cs="Arial"/>
          <w:color w:val="000000" w:themeColor="text1"/>
        </w:rPr>
        <w:t>在单位领导班子贯彻落实党的理论和路线方针政策、党中央决策部署，履行全面从严治党主体责任。</w:t>
      </w:r>
    </w:p>
    <w:p w14:paraId="3BC7D0B5"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（三）经常、及时地向派出机关报告情况和问题。</w:t>
      </w:r>
    </w:p>
    <w:p w14:paraId="7B9E7F36"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（四）加强对驻在单位纪检机构的业务指导和监督检查，促进其履行监督责任。</w:t>
      </w:r>
    </w:p>
    <w:p w14:paraId="0A833FD8"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（五）认真处理信访举报，对问题线索进行集中管理和处置。</w:t>
      </w:r>
    </w:p>
    <w:p w14:paraId="6834F372"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（六）依规依</w:t>
      </w:r>
      <w:proofErr w:type="gramStart"/>
      <w:r w:rsidRPr="008C22C2">
        <w:rPr>
          <w:rStyle w:val="bjh-p"/>
          <w:rFonts w:cs="Arial"/>
          <w:color w:val="000000" w:themeColor="text1"/>
        </w:rPr>
        <w:t>纪开展</w:t>
      </w:r>
      <w:proofErr w:type="gramEnd"/>
      <w:r w:rsidRPr="008C22C2">
        <w:rPr>
          <w:rStyle w:val="bjh-p"/>
          <w:rFonts w:cs="Arial"/>
          <w:color w:val="000000" w:themeColor="text1"/>
        </w:rPr>
        <w:t>纪律审查，严肃查处违纪问题。</w:t>
      </w:r>
    </w:p>
    <w:p w14:paraId="526C3C2C"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（七）按照管理权限</w:t>
      </w:r>
      <w:proofErr w:type="gramStart"/>
      <w:r w:rsidRPr="008C22C2">
        <w:rPr>
          <w:rStyle w:val="bjh-p"/>
          <w:rFonts w:cs="Arial"/>
          <w:color w:val="000000" w:themeColor="text1"/>
        </w:rPr>
        <w:t>作出</w:t>
      </w:r>
      <w:proofErr w:type="gramEnd"/>
      <w:r w:rsidRPr="008C22C2">
        <w:rPr>
          <w:rStyle w:val="bjh-p"/>
          <w:rFonts w:cs="Arial"/>
          <w:color w:val="000000" w:themeColor="text1"/>
        </w:rPr>
        <w:t>问</w:t>
      </w:r>
      <w:proofErr w:type="gramStart"/>
      <w:r w:rsidRPr="008C22C2">
        <w:rPr>
          <w:rStyle w:val="bjh-p"/>
          <w:rFonts w:cs="Arial"/>
          <w:color w:val="000000" w:themeColor="text1"/>
        </w:rPr>
        <w:t>责决定或者提出问</w:t>
      </w:r>
      <w:proofErr w:type="gramEnd"/>
      <w:r w:rsidRPr="008C22C2">
        <w:rPr>
          <w:rStyle w:val="bjh-p"/>
          <w:rFonts w:cs="Arial"/>
          <w:color w:val="000000" w:themeColor="text1"/>
        </w:rPr>
        <w:t>责建议。</w:t>
      </w:r>
    </w:p>
    <w:p w14:paraId="1D4D4312"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（八）协助驻在单位党组（党委）做好巡视巡察工作。</w:t>
      </w:r>
    </w:p>
    <w:p w14:paraId="3812D046"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（九）完成派出机关交办的其他任务。</w:t>
      </w:r>
    </w:p>
    <w:p w14:paraId="44CCD2E3" w14:textId="187AD4B5"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第四十五条</w:t>
      </w:r>
      <w:r>
        <w:rPr>
          <w:rStyle w:val="bjh-p"/>
          <w:rFonts w:cs="Arial" w:hint="eastAsia"/>
          <w:color w:val="000000" w:themeColor="text1"/>
        </w:rPr>
        <w:t xml:space="preserve"> </w:t>
      </w:r>
      <w:r w:rsidRPr="008C22C2">
        <w:rPr>
          <w:rStyle w:val="bjh-p"/>
          <w:rFonts w:cs="Arial"/>
          <w:color w:val="000000" w:themeColor="text1"/>
        </w:rPr>
        <w:t>健全派驻监督工作机制，统筹协调派出机关内设监督检查室、派驻纪检监察组、地方纪检监察机关、巡视巡察机构等力量，通过“室组”联动监督、“室组地”联合办案等方式，提高派驻监督质量。</w:t>
      </w:r>
    </w:p>
    <w:p w14:paraId="00C336EB"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县（市、区）纪律检查委员会监察委员会开展派驻监督工作，应当保证派驻机构人员力量，推动监督工作向基层延伸，采取综合派驻、工作协作等方式，提升监督效能。</w:t>
      </w:r>
    </w:p>
    <w:p w14:paraId="5C1E90CA" w14:textId="7929522F" w:rsidR="008C22C2" w:rsidRPr="008C22C2" w:rsidRDefault="008C22C2" w:rsidP="008C22C2">
      <w:pPr>
        <w:pStyle w:val="a3"/>
        <w:shd w:val="clear" w:color="auto" w:fill="FFFFFF"/>
        <w:spacing w:before="0" w:beforeAutospacing="0" w:after="0" w:afterAutospacing="0" w:line="0" w:lineRule="atLeast"/>
        <w:jc w:val="center"/>
        <w:rPr>
          <w:rFonts w:cs="Arial"/>
          <w:b/>
          <w:bCs/>
          <w:color w:val="000000" w:themeColor="text1"/>
        </w:rPr>
      </w:pPr>
      <w:r w:rsidRPr="008C22C2">
        <w:rPr>
          <w:rStyle w:val="bjh-p"/>
          <w:rFonts w:cs="Arial"/>
          <w:b/>
          <w:bCs/>
          <w:color w:val="000000" w:themeColor="text1"/>
        </w:rPr>
        <w:t>第七章</w:t>
      </w:r>
      <w:r>
        <w:rPr>
          <w:rStyle w:val="bjh-p"/>
          <w:rFonts w:cs="Arial" w:hint="eastAsia"/>
          <w:b/>
          <w:bCs/>
          <w:color w:val="000000" w:themeColor="text1"/>
        </w:rPr>
        <w:t xml:space="preserve"> </w:t>
      </w:r>
      <w:r w:rsidRPr="008C22C2">
        <w:rPr>
          <w:rStyle w:val="bjh-p"/>
          <w:rFonts w:cs="Arial"/>
          <w:b/>
          <w:bCs/>
          <w:color w:val="000000" w:themeColor="text1"/>
        </w:rPr>
        <w:t>队伍建设和监督</w:t>
      </w:r>
    </w:p>
    <w:p w14:paraId="1BA570CD" w14:textId="393F7619"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第四十六条</w:t>
      </w:r>
      <w:r>
        <w:rPr>
          <w:rStyle w:val="bjh-p"/>
          <w:rFonts w:cs="Arial" w:hint="eastAsia"/>
          <w:color w:val="000000" w:themeColor="text1"/>
        </w:rPr>
        <w:t xml:space="preserve"> </w:t>
      </w:r>
      <w:r w:rsidRPr="008C22C2">
        <w:rPr>
          <w:rStyle w:val="bjh-p"/>
          <w:rFonts w:cs="Arial"/>
          <w:color w:val="000000" w:themeColor="text1"/>
        </w:rPr>
        <w:t>党的各级纪律检查委员会必须坚持以习近平新时代中国特色社会主义思想武装头脑、指导实践、推动工作，突出抓好党的政治建设，教育引导纪检干部不断提高政治判断力、政治领悟力、政治执行力，带头</w:t>
      </w:r>
      <w:proofErr w:type="gramStart"/>
      <w:r w:rsidRPr="008C22C2">
        <w:rPr>
          <w:rStyle w:val="bjh-p"/>
          <w:rFonts w:cs="Arial"/>
          <w:color w:val="000000" w:themeColor="text1"/>
        </w:rPr>
        <w:t>践行</w:t>
      </w:r>
      <w:proofErr w:type="gramEnd"/>
      <w:r w:rsidRPr="008C22C2">
        <w:rPr>
          <w:rStyle w:val="bjh-p"/>
          <w:rFonts w:cs="Arial"/>
          <w:color w:val="000000" w:themeColor="text1"/>
        </w:rPr>
        <w:t>“两个维护”，敢于善于斗争，做到忠诚干净担当。</w:t>
      </w:r>
    </w:p>
    <w:p w14:paraId="34E51821" w14:textId="3A29D667"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lastRenderedPageBreak/>
        <w:t>第四十七条</w:t>
      </w:r>
      <w:r>
        <w:rPr>
          <w:rStyle w:val="bjh-p"/>
          <w:rFonts w:cs="Arial" w:hint="eastAsia"/>
          <w:color w:val="000000" w:themeColor="text1"/>
        </w:rPr>
        <w:t xml:space="preserve"> </w:t>
      </w:r>
      <w:r w:rsidRPr="008C22C2">
        <w:rPr>
          <w:rStyle w:val="bjh-p"/>
          <w:rFonts w:cs="Arial"/>
          <w:color w:val="000000" w:themeColor="text1"/>
        </w:rPr>
        <w:t>贯彻新时代党的组织路线，坚持党管干部，严把干部准入关，加强思想淬炼、政治历练、实践锻炼、专业训练，加强理论研究和学科建设，提高把握政策、监督执纪、做思想政治工作等能力，建设高素质专业化干部队伍。</w:t>
      </w:r>
    </w:p>
    <w:p w14:paraId="53DB718B" w14:textId="5F469DEE"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第四十八条</w:t>
      </w:r>
      <w:r>
        <w:rPr>
          <w:rStyle w:val="bjh-p"/>
          <w:rFonts w:cs="Arial" w:hint="eastAsia"/>
          <w:color w:val="000000" w:themeColor="text1"/>
        </w:rPr>
        <w:t xml:space="preserve"> </w:t>
      </w:r>
      <w:r w:rsidRPr="008C22C2">
        <w:rPr>
          <w:rStyle w:val="bjh-p"/>
          <w:rFonts w:cs="Arial"/>
          <w:color w:val="000000" w:themeColor="text1"/>
        </w:rPr>
        <w:t>加强作风建设和纪律建设，保证纪检干部严守政治纪律和政治规矩，模范遵守党的纪律和国家法律，坚持实事求是，深入开展调查研究，密切联系群众，树立纪律严明、作风深入、工作扎实、谦虚谨慎、秉公执纪的良好形象。</w:t>
      </w:r>
    </w:p>
    <w:p w14:paraId="249FCD3F" w14:textId="46E36405"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第四十九条</w:t>
      </w:r>
      <w:r>
        <w:rPr>
          <w:rStyle w:val="bjh-p"/>
          <w:rFonts w:cs="Arial" w:hint="eastAsia"/>
          <w:color w:val="000000" w:themeColor="text1"/>
        </w:rPr>
        <w:t xml:space="preserve"> </w:t>
      </w:r>
      <w:r w:rsidRPr="008C22C2">
        <w:rPr>
          <w:rStyle w:val="bjh-p"/>
          <w:rFonts w:cs="Arial"/>
          <w:color w:val="000000" w:themeColor="text1"/>
        </w:rPr>
        <w:t>加强监督执纪规范化建设，健全法规制度，规范工作流程，牢固树立法治意识、程序意识、证据意识，依规依纪依法行使纪律检查权。</w:t>
      </w:r>
    </w:p>
    <w:p w14:paraId="2191A502" w14:textId="16D9F259"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第五十条</w:t>
      </w:r>
      <w:r>
        <w:rPr>
          <w:rStyle w:val="bjh-p"/>
          <w:rFonts w:cs="Arial" w:hint="eastAsia"/>
          <w:color w:val="000000" w:themeColor="text1"/>
        </w:rPr>
        <w:t xml:space="preserve"> </w:t>
      </w:r>
      <w:r w:rsidRPr="008C22C2">
        <w:rPr>
          <w:rStyle w:val="bjh-p"/>
          <w:rFonts w:cs="Arial"/>
          <w:color w:val="000000" w:themeColor="text1"/>
        </w:rPr>
        <w:t>党的纪律检查委员会必须接受最严格的约束和监督，在同级党委和上级纪委的领导、监督下强化自我监督，自觉接受党的组织和党员的监督。建立完善监督检查、审查调查、案件监督管理、案件审理相互协调、相互制约的工作机制，发挥内设干部监督机构、机关纪委等作用，加大监管和自我净化力度，坚决防治“灯下黑”。</w:t>
      </w:r>
    </w:p>
    <w:p w14:paraId="6B73FD43"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党的纪律检查委员会应当自觉接受民主监督、群众监督、舆论监督等各方面监督。任何单位和个人对纪检机关、纪检干部的违纪违法行为，有权提出检举、控告。</w:t>
      </w:r>
    </w:p>
    <w:p w14:paraId="5BC7F4BD" w14:textId="386C961D"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第五十一条</w:t>
      </w:r>
      <w:r>
        <w:rPr>
          <w:rStyle w:val="bjh-p"/>
          <w:rFonts w:cs="Arial" w:hint="eastAsia"/>
          <w:color w:val="000000" w:themeColor="text1"/>
        </w:rPr>
        <w:t xml:space="preserve"> </w:t>
      </w:r>
      <w:r w:rsidRPr="008C22C2">
        <w:rPr>
          <w:rStyle w:val="bjh-p"/>
          <w:rFonts w:cs="Arial"/>
          <w:color w:val="000000" w:themeColor="text1"/>
        </w:rPr>
        <w:t>严格执行纪检干部打听案情、过问案件、说情干预问题报告制度，有关情况应当登记备案。</w:t>
      </w:r>
    </w:p>
    <w:p w14:paraId="2104EB2D"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纪检干部发现审查组工作人员未经批准接触被审查人、涉案人员及其特定关系人，或者存在交往情形的，应当及时报告并登记备案。</w:t>
      </w:r>
    </w:p>
    <w:p w14:paraId="54BEE222" w14:textId="5D2582CF"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第五十二条</w:t>
      </w:r>
      <w:r>
        <w:rPr>
          <w:rStyle w:val="bjh-p"/>
          <w:rFonts w:cs="Arial" w:hint="eastAsia"/>
          <w:color w:val="000000" w:themeColor="text1"/>
        </w:rPr>
        <w:t xml:space="preserve"> </w:t>
      </w:r>
      <w:r w:rsidRPr="008C22C2">
        <w:rPr>
          <w:rStyle w:val="bjh-p"/>
          <w:rFonts w:cs="Arial"/>
          <w:color w:val="000000" w:themeColor="text1"/>
        </w:rPr>
        <w:t>办理纪检事项的纪检干部存在可能影响事项公正处理情形的，应当主动申请回避，被审查人、检举控告人以及其他有关人员也有权要求其回避。</w:t>
      </w:r>
    </w:p>
    <w:p w14:paraId="39F60273" w14:textId="4F3D5E07"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第五十三条</w:t>
      </w:r>
      <w:r>
        <w:rPr>
          <w:rStyle w:val="bjh-p"/>
          <w:rFonts w:cs="Arial" w:hint="eastAsia"/>
          <w:color w:val="000000" w:themeColor="text1"/>
        </w:rPr>
        <w:t xml:space="preserve"> </w:t>
      </w:r>
      <w:r w:rsidRPr="008C22C2">
        <w:rPr>
          <w:rStyle w:val="bjh-p"/>
          <w:rFonts w:cs="Arial"/>
          <w:color w:val="000000" w:themeColor="text1"/>
        </w:rPr>
        <w:t>纪检干部应当严格执行保密制度，不准私自留存、隐匿、查阅、摘抄、复制、携带问题线索和涉案资料，严禁泄露审查工作情况。</w:t>
      </w:r>
    </w:p>
    <w:p w14:paraId="2DC8D649"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纪检干部离职的，应当严格遵守有关离职后从业限制的规定，</w:t>
      </w:r>
      <w:r w:rsidRPr="00501E0F">
        <w:rPr>
          <w:rStyle w:val="bjh-p"/>
          <w:rFonts w:cs="Arial"/>
          <w:b/>
          <w:bCs/>
          <w:color w:val="000000" w:themeColor="text1"/>
          <w:u w:val="wave"/>
        </w:rPr>
        <w:t>三年内</w:t>
      </w:r>
      <w:r w:rsidRPr="008C22C2">
        <w:rPr>
          <w:rStyle w:val="bjh-p"/>
          <w:rFonts w:cs="Arial"/>
          <w:color w:val="000000" w:themeColor="text1"/>
        </w:rPr>
        <w:t>不得从事与纪律检查工作相关的职业。</w:t>
      </w:r>
    </w:p>
    <w:p w14:paraId="0CD18690" w14:textId="2787ACC7"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第五十四条</w:t>
      </w:r>
      <w:r>
        <w:rPr>
          <w:rStyle w:val="bjh-p"/>
          <w:rFonts w:cs="Arial" w:hint="eastAsia"/>
          <w:color w:val="000000" w:themeColor="text1"/>
        </w:rPr>
        <w:t xml:space="preserve"> </w:t>
      </w:r>
      <w:r w:rsidRPr="008C22C2">
        <w:rPr>
          <w:rStyle w:val="bjh-p"/>
          <w:rFonts w:cs="Arial"/>
          <w:color w:val="000000" w:themeColor="text1"/>
        </w:rPr>
        <w:t>建立健全安全责任制，严格防范发生审查安全事故。组织开展经常性检查和不定期抽查，发现问题及时督促整改。</w:t>
      </w:r>
    </w:p>
    <w:p w14:paraId="5D240632" w14:textId="53DC4018"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第五十五条</w:t>
      </w:r>
      <w:r>
        <w:rPr>
          <w:rStyle w:val="bjh-p"/>
          <w:rFonts w:cs="Arial" w:hint="eastAsia"/>
          <w:color w:val="000000" w:themeColor="text1"/>
        </w:rPr>
        <w:t xml:space="preserve"> </w:t>
      </w:r>
      <w:r w:rsidRPr="008C22C2">
        <w:rPr>
          <w:rStyle w:val="bjh-p"/>
          <w:rFonts w:cs="Arial"/>
          <w:color w:val="000000" w:themeColor="text1"/>
        </w:rPr>
        <w:t>纪检干部有以案谋私、跑风漏气、滥用职权以及其他违规违纪违法行为的，必须严肃查处；构成犯罪的，依法追究刑事责任。</w:t>
      </w:r>
    </w:p>
    <w:p w14:paraId="4A0E9BBB" w14:textId="77777777" w:rsidR="008C22C2" w:rsidRPr="008C22C2" w:rsidRDefault="008C22C2" w:rsidP="008C22C2">
      <w:pPr>
        <w:pStyle w:val="a3"/>
        <w:shd w:val="clear" w:color="auto" w:fill="FFFFFF"/>
        <w:spacing w:before="0" w:beforeAutospacing="0" w:after="0" w:afterAutospacing="0" w:line="0" w:lineRule="atLeast"/>
        <w:ind w:firstLineChars="200" w:firstLine="480"/>
        <w:rPr>
          <w:rFonts w:cs="Arial"/>
          <w:color w:val="000000" w:themeColor="text1"/>
        </w:rPr>
      </w:pPr>
      <w:r w:rsidRPr="008C22C2">
        <w:rPr>
          <w:rStyle w:val="bjh-p"/>
          <w:rFonts w:cs="Arial"/>
          <w:color w:val="000000" w:themeColor="text1"/>
        </w:rPr>
        <w:t>纪检机关及其领导干部履行职责过程中失职失责造成严重后果或者恶劣影响的，应当严肃问责。</w:t>
      </w:r>
    </w:p>
    <w:p w14:paraId="2D794088" w14:textId="02E4C9FD" w:rsidR="008C22C2" w:rsidRPr="008C22C2" w:rsidRDefault="008C22C2" w:rsidP="008C22C2">
      <w:pPr>
        <w:pStyle w:val="a3"/>
        <w:shd w:val="clear" w:color="auto" w:fill="FFFFFF"/>
        <w:spacing w:before="0" w:beforeAutospacing="0" w:after="0" w:afterAutospacing="0" w:line="0" w:lineRule="atLeast"/>
        <w:jc w:val="center"/>
        <w:rPr>
          <w:rFonts w:cs="Arial"/>
          <w:b/>
          <w:bCs/>
          <w:color w:val="000000" w:themeColor="text1"/>
        </w:rPr>
      </w:pPr>
      <w:r w:rsidRPr="008C22C2">
        <w:rPr>
          <w:rStyle w:val="bjh-p"/>
          <w:rFonts w:cs="Arial"/>
          <w:b/>
          <w:bCs/>
          <w:color w:val="000000" w:themeColor="text1"/>
        </w:rPr>
        <w:t>第八章</w:t>
      </w:r>
      <w:r>
        <w:rPr>
          <w:rStyle w:val="bjh-p"/>
          <w:rFonts w:cs="Arial" w:hint="eastAsia"/>
          <w:b/>
          <w:bCs/>
          <w:color w:val="000000" w:themeColor="text1"/>
        </w:rPr>
        <w:t xml:space="preserve"> </w:t>
      </w:r>
      <w:r w:rsidRPr="008C22C2">
        <w:rPr>
          <w:rStyle w:val="bjh-p"/>
          <w:rFonts w:cs="Arial"/>
          <w:b/>
          <w:bCs/>
          <w:color w:val="000000" w:themeColor="text1"/>
        </w:rPr>
        <w:t>附</w:t>
      </w:r>
      <w:r>
        <w:rPr>
          <w:rStyle w:val="bjh-p"/>
          <w:rFonts w:cs="Arial" w:hint="eastAsia"/>
          <w:b/>
          <w:bCs/>
          <w:color w:val="000000" w:themeColor="text1"/>
        </w:rPr>
        <w:t xml:space="preserve"> </w:t>
      </w:r>
      <w:r w:rsidRPr="008C22C2">
        <w:rPr>
          <w:rStyle w:val="bjh-p"/>
          <w:rFonts w:cs="Arial"/>
          <w:b/>
          <w:bCs/>
          <w:color w:val="000000" w:themeColor="text1"/>
        </w:rPr>
        <w:t>则</w:t>
      </w:r>
    </w:p>
    <w:p w14:paraId="1FAD74F4" w14:textId="228EDBC4"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第五十六条</w:t>
      </w:r>
      <w:r>
        <w:rPr>
          <w:rStyle w:val="bjh-p"/>
          <w:rFonts w:cs="Arial" w:hint="eastAsia"/>
          <w:color w:val="000000" w:themeColor="text1"/>
        </w:rPr>
        <w:t xml:space="preserve"> </w:t>
      </w:r>
      <w:r w:rsidRPr="008C22C2">
        <w:rPr>
          <w:rStyle w:val="bjh-p"/>
          <w:rFonts w:cs="Arial"/>
          <w:color w:val="000000" w:themeColor="text1"/>
        </w:rPr>
        <w:t>新疆生产建设兵团党的各级纪律检查委员会，党的地区纪律检查委员会和相当于地区纪委的其他纪律检查委员会，党组（党委）纪检组（纪委），纪律检查委员，参照执行本条例。</w:t>
      </w:r>
    </w:p>
    <w:p w14:paraId="5C6C7C6C" w14:textId="389AEEDF"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第五十七条</w:t>
      </w:r>
      <w:r>
        <w:rPr>
          <w:rStyle w:val="bjh-p"/>
          <w:rFonts w:cs="Arial" w:hint="eastAsia"/>
          <w:color w:val="000000" w:themeColor="text1"/>
        </w:rPr>
        <w:t xml:space="preserve"> </w:t>
      </w:r>
      <w:r w:rsidRPr="008C22C2">
        <w:rPr>
          <w:rStyle w:val="bjh-p"/>
          <w:rFonts w:cs="Arial"/>
          <w:color w:val="000000" w:themeColor="text1"/>
        </w:rPr>
        <w:t>中央军事委员会可以根据本条例，制定相关规定。</w:t>
      </w:r>
    </w:p>
    <w:p w14:paraId="48EE1586" w14:textId="3F9161CE"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第五十八条</w:t>
      </w:r>
      <w:r>
        <w:rPr>
          <w:rStyle w:val="bjh-p"/>
          <w:rFonts w:cs="Arial" w:hint="eastAsia"/>
          <w:color w:val="000000" w:themeColor="text1"/>
        </w:rPr>
        <w:t xml:space="preserve"> </w:t>
      </w:r>
      <w:r w:rsidRPr="008C22C2">
        <w:rPr>
          <w:rStyle w:val="bjh-p"/>
          <w:rFonts w:cs="Arial"/>
          <w:color w:val="000000" w:themeColor="text1"/>
        </w:rPr>
        <w:t>本条例由中央纪律检查委员会负责解释。</w:t>
      </w:r>
    </w:p>
    <w:p w14:paraId="70BC8ACC" w14:textId="14E6D657" w:rsidR="008C22C2" w:rsidRPr="008C22C2" w:rsidRDefault="008C22C2" w:rsidP="008C22C2">
      <w:pPr>
        <w:pStyle w:val="a3"/>
        <w:shd w:val="clear" w:color="auto" w:fill="FFFFFF"/>
        <w:spacing w:before="0" w:beforeAutospacing="0" w:after="0" w:afterAutospacing="0" w:line="0" w:lineRule="atLeast"/>
        <w:ind w:firstLineChars="200" w:firstLine="482"/>
        <w:rPr>
          <w:rFonts w:cs="Arial"/>
          <w:color w:val="000000" w:themeColor="text1"/>
        </w:rPr>
      </w:pPr>
      <w:r w:rsidRPr="008C22C2">
        <w:rPr>
          <w:rStyle w:val="bjh-p"/>
          <w:rFonts w:cs="Arial"/>
          <w:b/>
          <w:bCs/>
          <w:color w:val="000000" w:themeColor="text1"/>
        </w:rPr>
        <w:t>第五十九条</w:t>
      </w:r>
      <w:r>
        <w:rPr>
          <w:rStyle w:val="bjh-p"/>
          <w:rFonts w:cs="Arial" w:hint="eastAsia"/>
          <w:color w:val="000000" w:themeColor="text1"/>
        </w:rPr>
        <w:t xml:space="preserve"> </w:t>
      </w:r>
      <w:r w:rsidRPr="008C22C2">
        <w:rPr>
          <w:rStyle w:val="bjh-p"/>
          <w:rFonts w:cs="Arial"/>
          <w:color w:val="000000" w:themeColor="text1"/>
        </w:rPr>
        <w:t>本条例自发布之日起施行。</w:t>
      </w:r>
    </w:p>
    <w:p w14:paraId="04457D00" w14:textId="77777777" w:rsidR="008C22C2" w:rsidRPr="008C22C2" w:rsidRDefault="008C22C2" w:rsidP="008C22C2">
      <w:pPr>
        <w:spacing w:line="0" w:lineRule="atLeast"/>
        <w:rPr>
          <w:rFonts w:ascii="宋体" w:eastAsia="宋体" w:hAnsi="宋体" w:hint="eastAsia"/>
          <w:color w:val="000000" w:themeColor="text1"/>
          <w:sz w:val="24"/>
          <w:szCs w:val="24"/>
        </w:rPr>
      </w:pPr>
    </w:p>
    <w:sectPr w:rsidR="008C22C2" w:rsidRPr="008C22C2" w:rsidSect="008C22C2">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4185" w14:textId="77777777" w:rsidR="00CB17F0" w:rsidRDefault="00CB17F0" w:rsidP="008C22C2">
      <w:r>
        <w:separator/>
      </w:r>
    </w:p>
  </w:endnote>
  <w:endnote w:type="continuationSeparator" w:id="0">
    <w:p w14:paraId="46E6E495" w14:textId="77777777" w:rsidR="00CB17F0" w:rsidRDefault="00CB17F0" w:rsidP="008C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35683"/>
      <w:docPartObj>
        <w:docPartGallery w:val="Page Numbers (Bottom of Page)"/>
        <w:docPartUnique/>
      </w:docPartObj>
    </w:sdtPr>
    <w:sdtContent>
      <w:p w14:paraId="0B6CD85A" w14:textId="5502F65E" w:rsidR="008C22C2" w:rsidRDefault="008C22C2">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9E08" w14:textId="77777777" w:rsidR="00CB17F0" w:rsidRDefault="00CB17F0" w:rsidP="008C22C2">
      <w:r>
        <w:separator/>
      </w:r>
    </w:p>
  </w:footnote>
  <w:footnote w:type="continuationSeparator" w:id="0">
    <w:p w14:paraId="6D494E03" w14:textId="77777777" w:rsidR="00CB17F0" w:rsidRDefault="00CB17F0" w:rsidP="008C2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94"/>
    <w:rsid w:val="001604C0"/>
    <w:rsid w:val="00186820"/>
    <w:rsid w:val="00222CA0"/>
    <w:rsid w:val="002F07F4"/>
    <w:rsid w:val="00374FA2"/>
    <w:rsid w:val="004F12B9"/>
    <w:rsid w:val="00501E0F"/>
    <w:rsid w:val="00560F33"/>
    <w:rsid w:val="005618DA"/>
    <w:rsid w:val="0057788E"/>
    <w:rsid w:val="007E555B"/>
    <w:rsid w:val="008C10A8"/>
    <w:rsid w:val="008C22C2"/>
    <w:rsid w:val="008D1507"/>
    <w:rsid w:val="00A02EB0"/>
    <w:rsid w:val="00A72466"/>
    <w:rsid w:val="00B52F35"/>
    <w:rsid w:val="00BC5C87"/>
    <w:rsid w:val="00BE621B"/>
    <w:rsid w:val="00CA4394"/>
    <w:rsid w:val="00CB17F0"/>
    <w:rsid w:val="00F05A00"/>
    <w:rsid w:val="00FD3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2B54"/>
  <w15:chartTrackingRefBased/>
  <w15:docId w15:val="{A4690998-3390-4D54-BC65-56139F91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2C2"/>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8C22C2"/>
  </w:style>
  <w:style w:type="paragraph" w:styleId="a4">
    <w:name w:val="header"/>
    <w:basedOn w:val="a"/>
    <w:link w:val="a5"/>
    <w:uiPriority w:val="99"/>
    <w:unhideWhenUsed/>
    <w:rsid w:val="008C22C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C22C2"/>
    <w:rPr>
      <w:sz w:val="18"/>
      <w:szCs w:val="18"/>
    </w:rPr>
  </w:style>
  <w:style w:type="paragraph" w:styleId="a6">
    <w:name w:val="footer"/>
    <w:basedOn w:val="a"/>
    <w:link w:val="a7"/>
    <w:uiPriority w:val="99"/>
    <w:unhideWhenUsed/>
    <w:rsid w:val="008C22C2"/>
    <w:pPr>
      <w:tabs>
        <w:tab w:val="center" w:pos="4153"/>
        <w:tab w:val="right" w:pos="8306"/>
      </w:tabs>
      <w:snapToGrid w:val="0"/>
      <w:jc w:val="left"/>
    </w:pPr>
    <w:rPr>
      <w:sz w:val="18"/>
      <w:szCs w:val="18"/>
    </w:rPr>
  </w:style>
  <w:style w:type="character" w:customStyle="1" w:styleId="a7">
    <w:name w:val="页脚 字符"/>
    <w:basedOn w:val="a0"/>
    <w:link w:val="a6"/>
    <w:uiPriority w:val="99"/>
    <w:rsid w:val="008C22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9730">
      <w:bodyDiv w:val="1"/>
      <w:marLeft w:val="0"/>
      <w:marRight w:val="0"/>
      <w:marTop w:val="0"/>
      <w:marBottom w:val="0"/>
      <w:divBdr>
        <w:top w:val="none" w:sz="0" w:space="0" w:color="auto"/>
        <w:left w:val="none" w:sz="0" w:space="0" w:color="auto"/>
        <w:bottom w:val="none" w:sz="0" w:space="0" w:color="auto"/>
        <w:right w:val="none" w:sz="0" w:space="0" w:color="auto"/>
      </w:divBdr>
      <w:divsChild>
        <w:div w:id="359281243">
          <w:marLeft w:val="0"/>
          <w:marRight w:val="0"/>
          <w:marTop w:val="0"/>
          <w:marBottom w:val="0"/>
          <w:divBdr>
            <w:top w:val="none" w:sz="0" w:space="0" w:color="auto"/>
            <w:left w:val="none" w:sz="0" w:space="0" w:color="auto"/>
            <w:bottom w:val="none" w:sz="0" w:space="0" w:color="auto"/>
            <w:right w:val="none" w:sz="0" w:space="0" w:color="auto"/>
          </w:divBdr>
        </w:div>
        <w:div w:id="1546720690">
          <w:marLeft w:val="0"/>
          <w:marRight w:val="0"/>
          <w:marTop w:val="330"/>
          <w:marBottom w:val="0"/>
          <w:divBdr>
            <w:top w:val="none" w:sz="0" w:space="0" w:color="auto"/>
            <w:left w:val="none" w:sz="0" w:space="0" w:color="auto"/>
            <w:bottom w:val="none" w:sz="0" w:space="0" w:color="auto"/>
            <w:right w:val="none" w:sz="0" w:space="0" w:color="auto"/>
          </w:divBdr>
        </w:div>
        <w:div w:id="1697000164">
          <w:marLeft w:val="0"/>
          <w:marRight w:val="0"/>
          <w:marTop w:val="330"/>
          <w:marBottom w:val="0"/>
          <w:divBdr>
            <w:top w:val="none" w:sz="0" w:space="0" w:color="auto"/>
            <w:left w:val="none" w:sz="0" w:space="0" w:color="auto"/>
            <w:bottom w:val="none" w:sz="0" w:space="0" w:color="auto"/>
            <w:right w:val="none" w:sz="0" w:space="0" w:color="auto"/>
          </w:divBdr>
        </w:div>
        <w:div w:id="80957255">
          <w:marLeft w:val="0"/>
          <w:marRight w:val="0"/>
          <w:marTop w:val="330"/>
          <w:marBottom w:val="0"/>
          <w:divBdr>
            <w:top w:val="none" w:sz="0" w:space="0" w:color="auto"/>
            <w:left w:val="none" w:sz="0" w:space="0" w:color="auto"/>
            <w:bottom w:val="none" w:sz="0" w:space="0" w:color="auto"/>
            <w:right w:val="none" w:sz="0" w:space="0" w:color="auto"/>
          </w:divBdr>
        </w:div>
        <w:div w:id="1961838159">
          <w:marLeft w:val="0"/>
          <w:marRight w:val="0"/>
          <w:marTop w:val="330"/>
          <w:marBottom w:val="0"/>
          <w:divBdr>
            <w:top w:val="none" w:sz="0" w:space="0" w:color="auto"/>
            <w:left w:val="none" w:sz="0" w:space="0" w:color="auto"/>
            <w:bottom w:val="none" w:sz="0" w:space="0" w:color="auto"/>
            <w:right w:val="none" w:sz="0" w:space="0" w:color="auto"/>
          </w:divBdr>
        </w:div>
        <w:div w:id="1542984695">
          <w:marLeft w:val="0"/>
          <w:marRight w:val="0"/>
          <w:marTop w:val="330"/>
          <w:marBottom w:val="0"/>
          <w:divBdr>
            <w:top w:val="none" w:sz="0" w:space="0" w:color="auto"/>
            <w:left w:val="none" w:sz="0" w:space="0" w:color="auto"/>
            <w:bottom w:val="none" w:sz="0" w:space="0" w:color="auto"/>
            <w:right w:val="none" w:sz="0" w:space="0" w:color="auto"/>
          </w:divBdr>
        </w:div>
        <w:div w:id="100224136">
          <w:marLeft w:val="0"/>
          <w:marRight w:val="0"/>
          <w:marTop w:val="330"/>
          <w:marBottom w:val="0"/>
          <w:divBdr>
            <w:top w:val="none" w:sz="0" w:space="0" w:color="auto"/>
            <w:left w:val="none" w:sz="0" w:space="0" w:color="auto"/>
            <w:bottom w:val="none" w:sz="0" w:space="0" w:color="auto"/>
            <w:right w:val="none" w:sz="0" w:space="0" w:color="auto"/>
          </w:divBdr>
        </w:div>
        <w:div w:id="775977601">
          <w:marLeft w:val="0"/>
          <w:marRight w:val="0"/>
          <w:marTop w:val="330"/>
          <w:marBottom w:val="0"/>
          <w:divBdr>
            <w:top w:val="none" w:sz="0" w:space="0" w:color="auto"/>
            <w:left w:val="none" w:sz="0" w:space="0" w:color="auto"/>
            <w:bottom w:val="none" w:sz="0" w:space="0" w:color="auto"/>
            <w:right w:val="none" w:sz="0" w:space="0" w:color="auto"/>
          </w:divBdr>
        </w:div>
        <w:div w:id="1405686469">
          <w:marLeft w:val="0"/>
          <w:marRight w:val="0"/>
          <w:marTop w:val="330"/>
          <w:marBottom w:val="0"/>
          <w:divBdr>
            <w:top w:val="none" w:sz="0" w:space="0" w:color="auto"/>
            <w:left w:val="none" w:sz="0" w:space="0" w:color="auto"/>
            <w:bottom w:val="none" w:sz="0" w:space="0" w:color="auto"/>
            <w:right w:val="none" w:sz="0" w:space="0" w:color="auto"/>
          </w:divBdr>
        </w:div>
        <w:div w:id="521014280">
          <w:marLeft w:val="0"/>
          <w:marRight w:val="0"/>
          <w:marTop w:val="330"/>
          <w:marBottom w:val="0"/>
          <w:divBdr>
            <w:top w:val="none" w:sz="0" w:space="0" w:color="auto"/>
            <w:left w:val="none" w:sz="0" w:space="0" w:color="auto"/>
            <w:bottom w:val="none" w:sz="0" w:space="0" w:color="auto"/>
            <w:right w:val="none" w:sz="0" w:space="0" w:color="auto"/>
          </w:divBdr>
        </w:div>
        <w:div w:id="378214701">
          <w:marLeft w:val="0"/>
          <w:marRight w:val="0"/>
          <w:marTop w:val="330"/>
          <w:marBottom w:val="0"/>
          <w:divBdr>
            <w:top w:val="none" w:sz="0" w:space="0" w:color="auto"/>
            <w:left w:val="none" w:sz="0" w:space="0" w:color="auto"/>
            <w:bottom w:val="none" w:sz="0" w:space="0" w:color="auto"/>
            <w:right w:val="none" w:sz="0" w:space="0" w:color="auto"/>
          </w:divBdr>
        </w:div>
        <w:div w:id="1512144302">
          <w:marLeft w:val="0"/>
          <w:marRight w:val="0"/>
          <w:marTop w:val="330"/>
          <w:marBottom w:val="0"/>
          <w:divBdr>
            <w:top w:val="none" w:sz="0" w:space="0" w:color="auto"/>
            <w:left w:val="none" w:sz="0" w:space="0" w:color="auto"/>
            <w:bottom w:val="none" w:sz="0" w:space="0" w:color="auto"/>
            <w:right w:val="none" w:sz="0" w:space="0" w:color="auto"/>
          </w:divBdr>
        </w:div>
        <w:div w:id="621494942">
          <w:marLeft w:val="0"/>
          <w:marRight w:val="0"/>
          <w:marTop w:val="330"/>
          <w:marBottom w:val="0"/>
          <w:divBdr>
            <w:top w:val="none" w:sz="0" w:space="0" w:color="auto"/>
            <w:left w:val="none" w:sz="0" w:space="0" w:color="auto"/>
            <w:bottom w:val="none" w:sz="0" w:space="0" w:color="auto"/>
            <w:right w:val="none" w:sz="0" w:space="0" w:color="auto"/>
          </w:divBdr>
        </w:div>
        <w:div w:id="909845325">
          <w:marLeft w:val="0"/>
          <w:marRight w:val="0"/>
          <w:marTop w:val="330"/>
          <w:marBottom w:val="0"/>
          <w:divBdr>
            <w:top w:val="none" w:sz="0" w:space="0" w:color="auto"/>
            <w:left w:val="none" w:sz="0" w:space="0" w:color="auto"/>
            <w:bottom w:val="none" w:sz="0" w:space="0" w:color="auto"/>
            <w:right w:val="none" w:sz="0" w:space="0" w:color="auto"/>
          </w:divBdr>
        </w:div>
        <w:div w:id="1096369601">
          <w:marLeft w:val="0"/>
          <w:marRight w:val="0"/>
          <w:marTop w:val="330"/>
          <w:marBottom w:val="0"/>
          <w:divBdr>
            <w:top w:val="none" w:sz="0" w:space="0" w:color="auto"/>
            <w:left w:val="none" w:sz="0" w:space="0" w:color="auto"/>
            <w:bottom w:val="none" w:sz="0" w:space="0" w:color="auto"/>
            <w:right w:val="none" w:sz="0" w:space="0" w:color="auto"/>
          </w:divBdr>
        </w:div>
        <w:div w:id="610474813">
          <w:marLeft w:val="0"/>
          <w:marRight w:val="0"/>
          <w:marTop w:val="330"/>
          <w:marBottom w:val="0"/>
          <w:divBdr>
            <w:top w:val="none" w:sz="0" w:space="0" w:color="auto"/>
            <w:left w:val="none" w:sz="0" w:space="0" w:color="auto"/>
            <w:bottom w:val="none" w:sz="0" w:space="0" w:color="auto"/>
            <w:right w:val="none" w:sz="0" w:space="0" w:color="auto"/>
          </w:divBdr>
        </w:div>
        <w:div w:id="301928977">
          <w:marLeft w:val="0"/>
          <w:marRight w:val="0"/>
          <w:marTop w:val="330"/>
          <w:marBottom w:val="0"/>
          <w:divBdr>
            <w:top w:val="none" w:sz="0" w:space="0" w:color="auto"/>
            <w:left w:val="none" w:sz="0" w:space="0" w:color="auto"/>
            <w:bottom w:val="none" w:sz="0" w:space="0" w:color="auto"/>
            <w:right w:val="none" w:sz="0" w:space="0" w:color="auto"/>
          </w:divBdr>
        </w:div>
        <w:div w:id="907301987">
          <w:marLeft w:val="0"/>
          <w:marRight w:val="0"/>
          <w:marTop w:val="330"/>
          <w:marBottom w:val="0"/>
          <w:divBdr>
            <w:top w:val="none" w:sz="0" w:space="0" w:color="auto"/>
            <w:left w:val="none" w:sz="0" w:space="0" w:color="auto"/>
            <w:bottom w:val="none" w:sz="0" w:space="0" w:color="auto"/>
            <w:right w:val="none" w:sz="0" w:space="0" w:color="auto"/>
          </w:divBdr>
        </w:div>
        <w:div w:id="1519227">
          <w:marLeft w:val="0"/>
          <w:marRight w:val="0"/>
          <w:marTop w:val="330"/>
          <w:marBottom w:val="0"/>
          <w:divBdr>
            <w:top w:val="none" w:sz="0" w:space="0" w:color="auto"/>
            <w:left w:val="none" w:sz="0" w:space="0" w:color="auto"/>
            <w:bottom w:val="none" w:sz="0" w:space="0" w:color="auto"/>
            <w:right w:val="none" w:sz="0" w:space="0" w:color="auto"/>
          </w:divBdr>
        </w:div>
        <w:div w:id="1264269826">
          <w:marLeft w:val="0"/>
          <w:marRight w:val="0"/>
          <w:marTop w:val="330"/>
          <w:marBottom w:val="0"/>
          <w:divBdr>
            <w:top w:val="none" w:sz="0" w:space="0" w:color="auto"/>
            <w:left w:val="none" w:sz="0" w:space="0" w:color="auto"/>
            <w:bottom w:val="none" w:sz="0" w:space="0" w:color="auto"/>
            <w:right w:val="none" w:sz="0" w:space="0" w:color="auto"/>
          </w:divBdr>
        </w:div>
        <w:div w:id="34085417">
          <w:marLeft w:val="0"/>
          <w:marRight w:val="0"/>
          <w:marTop w:val="330"/>
          <w:marBottom w:val="0"/>
          <w:divBdr>
            <w:top w:val="none" w:sz="0" w:space="0" w:color="auto"/>
            <w:left w:val="none" w:sz="0" w:space="0" w:color="auto"/>
            <w:bottom w:val="none" w:sz="0" w:space="0" w:color="auto"/>
            <w:right w:val="none" w:sz="0" w:space="0" w:color="auto"/>
          </w:divBdr>
        </w:div>
        <w:div w:id="767623986">
          <w:marLeft w:val="0"/>
          <w:marRight w:val="0"/>
          <w:marTop w:val="330"/>
          <w:marBottom w:val="0"/>
          <w:divBdr>
            <w:top w:val="none" w:sz="0" w:space="0" w:color="auto"/>
            <w:left w:val="none" w:sz="0" w:space="0" w:color="auto"/>
            <w:bottom w:val="none" w:sz="0" w:space="0" w:color="auto"/>
            <w:right w:val="none" w:sz="0" w:space="0" w:color="auto"/>
          </w:divBdr>
        </w:div>
        <w:div w:id="805465029">
          <w:marLeft w:val="0"/>
          <w:marRight w:val="0"/>
          <w:marTop w:val="330"/>
          <w:marBottom w:val="0"/>
          <w:divBdr>
            <w:top w:val="none" w:sz="0" w:space="0" w:color="auto"/>
            <w:left w:val="none" w:sz="0" w:space="0" w:color="auto"/>
            <w:bottom w:val="none" w:sz="0" w:space="0" w:color="auto"/>
            <w:right w:val="none" w:sz="0" w:space="0" w:color="auto"/>
          </w:divBdr>
        </w:div>
        <w:div w:id="2103140865">
          <w:marLeft w:val="0"/>
          <w:marRight w:val="0"/>
          <w:marTop w:val="330"/>
          <w:marBottom w:val="0"/>
          <w:divBdr>
            <w:top w:val="none" w:sz="0" w:space="0" w:color="auto"/>
            <w:left w:val="none" w:sz="0" w:space="0" w:color="auto"/>
            <w:bottom w:val="none" w:sz="0" w:space="0" w:color="auto"/>
            <w:right w:val="none" w:sz="0" w:space="0" w:color="auto"/>
          </w:divBdr>
        </w:div>
        <w:div w:id="1816794408">
          <w:marLeft w:val="0"/>
          <w:marRight w:val="0"/>
          <w:marTop w:val="330"/>
          <w:marBottom w:val="0"/>
          <w:divBdr>
            <w:top w:val="none" w:sz="0" w:space="0" w:color="auto"/>
            <w:left w:val="none" w:sz="0" w:space="0" w:color="auto"/>
            <w:bottom w:val="none" w:sz="0" w:space="0" w:color="auto"/>
            <w:right w:val="none" w:sz="0" w:space="0" w:color="auto"/>
          </w:divBdr>
        </w:div>
        <w:div w:id="1013994404">
          <w:marLeft w:val="0"/>
          <w:marRight w:val="0"/>
          <w:marTop w:val="330"/>
          <w:marBottom w:val="0"/>
          <w:divBdr>
            <w:top w:val="none" w:sz="0" w:space="0" w:color="auto"/>
            <w:left w:val="none" w:sz="0" w:space="0" w:color="auto"/>
            <w:bottom w:val="none" w:sz="0" w:space="0" w:color="auto"/>
            <w:right w:val="none" w:sz="0" w:space="0" w:color="auto"/>
          </w:divBdr>
        </w:div>
        <w:div w:id="1532959385">
          <w:marLeft w:val="0"/>
          <w:marRight w:val="0"/>
          <w:marTop w:val="330"/>
          <w:marBottom w:val="0"/>
          <w:divBdr>
            <w:top w:val="none" w:sz="0" w:space="0" w:color="auto"/>
            <w:left w:val="none" w:sz="0" w:space="0" w:color="auto"/>
            <w:bottom w:val="none" w:sz="0" w:space="0" w:color="auto"/>
            <w:right w:val="none" w:sz="0" w:space="0" w:color="auto"/>
          </w:divBdr>
        </w:div>
        <w:div w:id="1934240801">
          <w:marLeft w:val="0"/>
          <w:marRight w:val="0"/>
          <w:marTop w:val="330"/>
          <w:marBottom w:val="0"/>
          <w:divBdr>
            <w:top w:val="none" w:sz="0" w:space="0" w:color="auto"/>
            <w:left w:val="none" w:sz="0" w:space="0" w:color="auto"/>
            <w:bottom w:val="none" w:sz="0" w:space="0" w:color="auto"/>
            <w:right w:val="none" w:sz="0" w:space="0" w:color="auto"/>
          </w:divBdr>
        </w:div>
        <w:div w:id="2093621745">
          <w:marLeft w:val="0"/>
          <w:marRight w:val="0"/>
          <w:marTop w:val="330"/>
          <w:marBottom w:val="0"/>
          <w:divBdr>
            <w:top w:val="none" w:sz="0" w:space="0" w:color="auto"/>
            <w:left w:val="none" w:sz="0" w:space="0" w:color="auto"/>
            <w:bottom w:val="none" w:sz="0" w:space="0" w:color="auto"/>
            <w:right w:val="none" w:sz="0" w:space="0" w:color="auto"/>
          </w:divBdr>
        </w:div>
        <w:div w:id="852183787">
          <w:marLeft w:val="0"/>
          <w:marRight w:val="0"/>
          <w:marTop w:val="330"/>
          <w:marBottom w:val="0"/>
          <w:divBdr>
            <w:top w:val="none" w:sz="0" w:space="0" w:color="auto"/>
            <w:left w:val="none" w:sz="0" w:space="0" w:color="auto"/>
            <w:bottom w:val="none" w:sz="0" w:space="0" w:color="auto"/>
            <w:right w:val="none" w:sz="0" w:space="0" w:color="auto"/>
          </w:divBdr>
        </w:div>
        <w:div w:id="833303439">
          <w:marLeft w:val="0"/>
          <w:marRight w:val="0"/>
          <w:marTop w:val="330"/>
          <w:marBottom w:val="0"/>
          <w:divBdr>
            <w:top w:val="none" w:sz="0" w:space="0" w:color="auto"/>
            <w:left w:val="none" w:sz="0" w:space="0" w:color="auto"/>
            <w:bottom w:val="none" w:sz="0" w:space="0" w:color="auto"/>
            <w:right w:val="none" w:sz="0" w:space="0" w:color="auto"/>
          </w:divBdr>
        </w:div>
        <w:div w:id="99567820">
          <w:marLeft w:val="0"/>
          <w:marRight w:val="0"/>
          <w:marTop w:val="330"/>
          <w:marBottom w:val="0"/>
          <w:divBdr>
            <w:top w:val="none" w:sz="0" w:space="0" w:color="auto"/>
            <w:left w:val="none" w:sz="0" w:space="0" w:color="auto"/>
            <w:bottom w:val="none" w:sz="0" w:space="0" w:color="auto"/>
            <w:right w:val="none" w:sz="0" w:space="0" w:color="auto"/>
          </w:divBdr>
        </w:div>
        <w:div w:id="1407074937">
          <w:marLeft w:val="0"/>
          <w:marRight w:val="0"/>
          <w:marTop w:val="330"/>
          <w:marBottom w:val="0"/>
          <w:divBdr>
            <w:top w:val="none" w:sz="0" w:space="0" w:color="auto"/>
            <w:left w:val="none" w:sz="0" w:space="0" w:color="auto"/>
            <w:bottom w:val="none" w:sz="0" w:space="0" w:color="auto"/>
            <w:right w:val="none" w:sz="0" w:space="0" w:color="auto"/>
          </w:divBdr>
        </w:div>
        <w:div w:id="908731582">
          <w:marLeft w:val="0"/>
          <w:marRight w:val="0"/>
          <w:marTop w:val="330"/>
          <w:marBottom w:val="0"/>
          <w:divBdr>
            <w:top w:val="none" w:sz="0" w:space="0" w:color="auto"/>
            <w:left w:val="none" w:sz="0" w:space="0" w:color="auto"/>
            <w:bottom w:val="none" w:sz="0" w:space="0" w:color="auto"/>
            <w:right w:val="none" w:sz="0" w:space="0" w:color="auto"/>
          </w:divBdr>
        </w:div>
        <w:div w:id="330376143">
          <w:marLeft w:val="0"/>
          <w:marRight w:val="0"/>
          <w:marTop w:val="330"/>
          <w:marBottom w:val="0"/>
          <w:divBdr>
            <w:top w:val="none" w:sz="0" w:space="0" w:color="auto"/>
            <w:left w:val="none" w:sz="0" w:space="0" w:color="auto"/>
            <w:bottom w:val="none" w:sz="0" w:space="0" w:color="auto"/>
            <w:right w:val="none" w:sz="0" w:space="0" w:color="auto"/>
          </w:divBdr>
        </w:div>
        <w:div w:id="1380855764">
          <w:marLeft w:val="0"/>
          <w:marRight w:val="0"/>
          <w:marTop w:val="330"/>
          <w:marBottom w:val="0"/>
          <w:divBdr>
            <w:top w:val="none" w:sz="0" w:space="0" w:color="auto"/>
            <w:left w:val="none" w:sz="0" w:space="0" w:color="auto"/>
            <w:bottom w:val="none" w:sz="0" w:space="0" w:color="auto"/>
            <w:right w:val="none" w:sz="0" w:space="0" w:color="auto"/>
          </w:divBdr>
        </w:div>
        <w:div w:id="1630159172">
          <w:marLeft w:val="0"/>
          <w:marRight w:val="0"/>
          <w:marTop w:val="330"/>
          <w:marBottom w:val="0"/>
          <w:divBdr>
            <w:top w:val="none" w:sz="0" w:space="0" w:color="auto"/>
            <w:left w:val="none" w:sz="0" w:space="0" w:color="auto"/>
            <w:bottom w:val="none" w:sz="0" w:space="0" w:color="auto"/>
            <w:right w:val="none" w:sz="0" w:space="0" w:color="auto"/>
          </w:divBdr>
        </w:div>
        <w:div w:id="1919358676">
          <w:marLeft w:val="0"/>
          <w:marRight w:val="0"/>
          <w:marTop w:val="330"/>
          <w:marBottom w:val="0"/>
          <w:divBdr>
            <w:top w:val="none" w:sz="0" w:space="0" w:color="auto"/>
            <w:left w:val="none" w:sz="0" w:space="0" w:color="auto"/>
            <w:bottom w:val="none" w:sz="0" w:space="0" w:color="auto"/>
            <w:right w:val="none" w:sz="0" w:space="0" w:color="auto"/>
          </w:divBdr>
        </w:div>
        <w:div w:id="1165361387">
          <w:marLeft w:val="0"/>
          <w:marRight w:val="0"/>
          <w:marTop w:val="330"/>
          <w:marBottom w:val="0"/>
          <w:divBdr>
            <w:top w:val="none" w:sz="0" w:space="0" w:color="auto"/>
            <w:left w:val="none" w:sz="0" w:space="0" w:color="auto"/>
            <w:bottom w:val="none" w:sz="0" w:space="0" w:color="auto"/>
            <w:right w:val="none" w:sz="0" w:space="0" w:color="auto"/>
          </w:divBdr>
        </w:div>
        <w:div w:id="1349135872">
          <w:marLeft w:val="0"/>
          <w:marRight w:val="0"/>
          <w:marTop w:val="330"/>
          <w:marBottom w:val="0"/>
          <w:divBdr>
            <w:top w:val="none" w:sz="0" w:space="0" w:color="auto"/>
            <w:left w:val="none" w:sz="0" w:space="0" w:color="auto"/>
            <w:bottom w:val="none" w:sz="0" w:space="0" w:color="auto"/>
            <w:right w:val="none" w:sz="0" w:space="0" w:color="auto"/>
          </w:divBdr>
        </w:div>
        <w:div w:id="1401488512">
          <w:marLeft w:val="0"/>
          <w:marRight w:val="0"/>
          <w:marTop w:val="330"/>
          <w:marBottom w:val="0"/>
          <w:divBdr>
            <w:top w:val="none" w:sz="0" w:space="0" w:color="auto"/>
            <w:left w:val="none" w:sz="0" w:space="0" w:color="auto"/>
            <w:bottom w:val="none" w:sz="0" w:space="0" w:color="auto"/>
            <w:right w:val="none" w:sz="0" w:space="0" w:color="auto"/>
          </w:divBdr>
        </w:div>
        <w:div w:id="784735894">
          <w:marLeft w:val="0"/>
          <w:marRight w:val="0"/>
          <w:marTop w:val="330"/>
          <w:marBottom w:val="0"/>
          <w:divBdr>
            <w:top w:val="none" w:sz="0" w:space="0" w:color="auto"/>
            <w:left w:val="none" w:sz="0" w:space="0" w:color="auto"/>
            <w:bottom w:val="none" w:sz="0" w:space="0" w:color="auto"/>
            <w:right w:val="none" w:sz="0" w:space="0" w:color="auto"/>
          </w:divBdr>
        </w:div>
        <w:div w:id="1857846940">
          <w:marLeft w:val="0"/>
          <w:marRight w:val="0"/>
          <w:marTop w:val="330"/>
          <w:marBottom w:val="0"/>
          <w:divBdr>
            <w:top w:val="none" w:sz="0" w:space="0" w:color="auto"/>
            <w:left w:val="none" w:sz="0" w:space="0" w:color="auto"/>
            <w:bottom w:val="none" w:sz="0" w:space="0" w:color="auto"/>
            <w:right w:val="none" w:sz="0" w:space="0" w:color="auto"/>
          </w:divBdr>
        </w:div>
        <w:div w:id="1160734518">
          <w:marLeft w:val="0"/>
          <w:marRight w:val="0"/>
          <w:marTop w:val="330"/>
          <w:marBottom w:val="0"/>
          <w:divBdr>
            <w:top w:val="none" w:sz="0" w:space="0" w:color="auto"/>
            <w:left w:val="none" w:sz="0" w:space="0" w:color="auto"/>
            <w:bottom w:val="none" w:sz="0" w:space="0" w:color="auto"/>
            <w:right w:val="none" w:sz="0" w:space="0" w:color="auto"/>
          </w:divBdr>
        </w:div>
        <w:div w:id="959654195">
          <w:marLeft w:val="0"/>
          <w:marRight w:val="0"/>
          <w:marTop w:val="330"/>
          <w:marBottom w:val="0"/>
          <w:divBdr>
            <w:top w:val="none" w:sz="0" w:space="0" w:color="auto"/>
            <w:left w:val="none" w:sz="0" w:space="0" w:color="auto"/>
            <w:bottom w:val="none" w:sz="0" w:space="0" w:color="auto"/>
            <w:right w:val="none" w:sz="0" w:space="0" w:color="auto"/>
          </w:divBdr>
        </w:div>
        <w:div w:id="649359663">
          <w:marLeft w:val="0"/>
          <w:marRight w:val="0"/>
          <w:marTop w:val="330"/>
          <w:marBottom w:val="0"/>
          <w:divBdr>
            <w:top w:val="none" w:sz="0" w:space="0" w:color="auto"/>
            <w:left w:val="none" w:sz="0" w:space="0" w:color="auto"/>
            <w:bottom w:val="none" w:sz="0" w:space="0" w:color="auto"/>
            <w:right w:val="none" w:sz="0" w:space="0" w:color="auto"/>
          </w:divBdr>
        </w:div>
        <w:div w:id="1104299331">
          <w:marLeft w:val="0"/>
          <w:marRight w:val="0"/>
          <w:marTop w:val="330"/>
          <w:marBottom w:val="0"/>
          <w:divBdr>
            <w:top w:val="none" w:sz="0" w:space="0" w:color="auto"/>
            <w:left w:val="none" w:sz="0" w:space="0" w:color="auto"/>
            <w:bottom w:val="none" w:sz="0" w:space="0" w:color="auto"/>
            <w:right w:val="none" w:sz="0" w:space="0" w:color="auto"/>
          </w:divBdr>
        </w:div>
        <w:div w:id="656883583">
          <w:marLeft w:val="0"/>
          <w:marRight w:val="0"/>
          <w:marTop w:val="330"/>
          <w:marBottom w:val="0"/>
          <w:divBdr>
            <w:top w:val="none" w:sz="0" w:space="0" w:color="auto"/>
            <w:left w:val="none" w:sz="0" w:space="0" w:color="auto"/>
            <w:bottom w:val="none" w:sz="0" w:space="0" w:color="auto"/>
            <w:right w:val="none" w:sz="0" w:space="0" w:color="auto"/>
          </w:divBdr>
        </w:div>
        <w:div w:id="6256883">
          <w:marLeft w:val="0"/>
          <w:marRight w:val="0"/>
          <w:marTop w:val="330"/>
          <w:marBottom w:val="0"/>
          <w:divBdr>
            <w:top w:val="none" w:sz="0" w:space="0" w:color="auto"/>
            <w:left w:val="none" w:sz="0" w:space="0" w:color="auto"/>
            <w:bottom w:val="none" w:sz="0" w:space="0" w:color="auto"/>
            <w:right w:val="none" w:sz="0" w:space="0" w:color="auto"/>
          </w:divBdr>
        </w:div>
        <w:div w:id="809134440">
          <w:marLeft w:val="0"/>
          <w:marRight w:val="0"/>
          <w:marTop w:val="330"/>
          <w:marBottom w:val="0"/>
          <w:divBdr>
            <w:top w:val="none" w:sz="0" w:space="0" w:color="auto"/>
            <w:left w:val="none" w:sz="0" w:space="0" w:color="auto"/>
            <w:bottom w:val="none" w:sz="0" w:space="0" w:color="auto"/>
            <w:right w:val="none" w:sz="0" w:space="0" w:color="auto"/>
          </w:divBdr>
        </w:div>
        <w:div w:id="1691763437">
          <w:marLeft w:val="0"/>
          <w:marRight w:val="0"/>
          <w:marTop w:val="330"/>
          <w:marBottom w:val="0"/>
          <w:divBdr>
            <w:top w:val="none" w:sz="0" w:space="0" w:color="auto"/>
            <w:left w:val="none" w:sz="0" w:space="0" w:color="auto"/>
            <w:bottom w:val="none" w:sz="0" w:space="0" w:color="auto"/>
            <w:right w:val="none" w:sz="0" w:space="0" w:color="auto"/>
          </w:divBdr>
        </w:div>
      </w:divsChild>
    </w:div>
    <w:div w:id="1792094486">
      <w:bodyDiv w:val="1"/>
      <w:marLeft w:val="0"/>
      <w:marRight w:val="0"/>
      <w:marTop w:val="0"/>
      <w:marBottom w:val="0"/>
      <w:divBdr>
        <w:top w:val="none" w:sz="0" w:space="0" w:color="auto"/>
        <w:left w:val="none" w:sz="0" w:space="0" w:color="auto"/>
        <w:bottom w:val="none" w:sz="0" w:space="0" w:color="auto"/>
        <w:right w:val="none" w:sz="0" w:space="0" w:color="auto"/>
      </w:divBdr>
    </w:div>
    <w:div w:id="1893423945">
      <w:bodyDiv w:val="1"/>
      <w:marLeft w:val="0"/>
      <w:marRight w:val="0"/>
      <w:marTop w:val="0"/>
      <w:marBottom w:val="0"/>
      <w:divBdr>
        <w:top w:val="none" w:sz="0" w:space="0" w:color="auto"/>
        <w:left w:val="none" w:sz="0" w:space="0" w:color="auto"/>
        <w:bottom w:val="none" w:sz="0" w:space="0" w:color="auto"/>
        <w:right w:val="none" w:sz="0" w:space="0" w:color="auto"/>
      </w:divBdr>
    </w:div>
    <w:div w:id="2123718378">
      <w:bodyDiv w:val="1"/>
      <w:marLeft w:val="0"/>
      <w:marRight w:val="0"/>
      <w:marTop w:val="0"/>
      <w:marBottom w:val="0"/>
      <w:divBdr>
        <w:top w:val="none" w:sz="0" w:space="0" w:color="auto"/>
        <w:left w:val="none" w:sz="0" w:space="0" w:color="auto"/>
        <w:bottom w:val="none" w:sz="0" w:space="0" w:color="auto"/>
        <w:right w:val="none" w:sz="0" w:space="0" w:color="auto"/>
      </w:divBdr>
      <w:divsChild>
        <w:div w:id="1164785489">
          <w:marLeft w:val="0"/>
          <w:marRight w:val="0"/>
          <w:marTop w:val="0"/>
          <w:marBottom w:val="0"/>
          <w:divBdr>
            <w:top w:val="none" w:sz="0" w:space="0" w:color="auto"/>
            <w:left w:val="none" w:sz="0" w:space="0" w:color="auto"/>
            <w:bottom w:val="none" w:sz="0" w:space="0" w:color="auto"/>
            <w:right w:val="none" w:sz="0" w:space="0" w:color="auto"/>
          </w:divBdr>
        </w:div>
        <w:div w:id="905186359">
          <w:marLeft w:val="0"/>
          <w:marRight w:val="0"/>
          <w:marTop w:val="330"/>
          <w:marBottom w:val="0"/>
          <w:divBdr>
            <w:top w:val="none" w:sz="0" w:space="0" w:color="auto"/>
            <w:left w:val="none" w:sz="0" w:space="0" w:color="auto"/>
            <w:bottom w:val="none" w:sz="0" w:space="0" w:color="auto"/>
            <w:right w:val="none" w:sz="0" w:space="0" w:color="auto"/>
          </w:divBdr>
        </w:div>
        <w:div w:id="353921183">
          <w:marLeft w:val="0"/>
          <w:marRight w:val="0"/>
          <w:marTop w:val="330"/>
          <w:marBottom w:val="0"/>
          <w:divBdr>
            <w:top w:val="none" w:sz="0" w:space="0" w:color="auto"/>
            <w:left w:val="none" w:sz="0" w:space="0" w:color="auto"/>
            <w:bottom w:val="none" w:sz="0" w:space="0" w:color="auto"/>
            <w:right w:val="none" w:sz="0" w:space="0" w:color="auto"/>
          </w:divBdr>
        </w:div>
        <w:div w:id="1133517500">
          <w:marLeft w:val="0"/>
          <w:marRight w:val="0"/>
          <w:marTop w:val="330"/>
          <w:marBottom w:val="0"/>
          <w:divBdr>
            <w:top w:val="none" w:sz="0" w:space="0" w:color="auto"/>
            <w:left w:val="none" w:sz="0" w:space="0" w:color="auto"/>
            <w:bottom w:val="none" w:sz="0" w:space="0" w:color="auto"/>
            <w:right w:val="none" w:sz="0" w:space="0" w:color="auto"/>
          </w:divBdr>
        </w:div>
        <w:div w:id="751467906">
          <w:marLeft w:val="0"/>
          <w:marRight w:val="0"/>
          <w:marTop w:val="330"/>
          <w:marBottom w:val="0"/>
          <w:divBdr>
            <w:top w:val="none" w:sz="0" w:space="0" w:color="auto"/>
            <w:left w:val="none" w:sz="0" w:space="0" w:color="auto"/>
            <w:bottom w:val="none" w:sz="0" w:space="0" w:color="auto"/>
            <w:right w:val="none" w:sz="0" w:space="0" w:color="auto"/>
          </w:divBdr>
        </w:div>
        <w:div w:id="357707969">
          <w:marLeft w:val="0"/>
          <w:marRight w:val="0"/>
          <w:marTop w:val="330"/>
          <w:marBottom w:val="0"/>
          <w:divBdr>
            <w:top w:val="none" w:sz="0" w:space="0" w:color="auto"/>
            <w:left w:val="none" w:sz="0" w:space="0" w:color="auto"/>
            <w:bottom w:val="none" w:sz="0" w:space="0" w:color="auto"/>
            <w:right w:val="none" w:sz="0" w:space="0" w:color="auto"/>
          </w:divBdr>
        </w:div>
        <w:div w:id="2009558378">
          <w:marLeft w:val="0"/>
          <w:marRight w:val="0"/>
          <w:marTop w:val="330"/>
          <w:marBottom w:val="0"/>
          <w:divBdr>
            <w:top w:val="none" w:sz="0" w:space="0" w:color="auto"/>
            <w:left w:val="none" w:sz="0" w:space="0" w:color="auto"/>
            <w:bottom w:val="none" w:sz="0" w:space="0" w:color="auto"/>
            <w:right w:val="none" w:sz="0" w:space="0" w:color="auto"/>
          </w:divBdr>
        </w:div>
        <w:div w:id="474377477">
          <w:marLeft w:val="0"/>
          <w:marRight w:val="0"/>
          <w:marTop w:val="330"/>
          <w:marBottom w:val="0"/>
          <w:divBdr>
            <w:top w:val="none" w:sz="0" w:space="0" w:color="auto"/>
            <w:left w:val="none" w:sz="0" w:space="0" w:color="auto"/>
            <w:bottom w:val="none" w:sz="0" w:space="0" w:color="auto"/>
            <w:right w:val="none" w:sz="0" w:space="0" w:color="auto"/>
          </w:divBdr>
        </w:div>
        <w:div w:id="1884749944">
          <w:marLeft w:val="0"/>
          <w:marRight w:val="0"/>
          <w:marTop w:val="330"/>
          <w:marBottom w:val="0"/>
          <w:divBdr>
            <w:top w:val="none" w:sz="0" w:space="0" w:color="auto"/>
            <w:left w:val="none" w:sz="0" w:space="0" w:color="auto"/>
            <w:bottom w:val="none" w:sz="0" w:space="0" w:color="auto"/>
            <w:right w:val="none" w:sz="0" w:space="0" w:color="auto"/>
          </w:divBdr>
        </w:div>
        <w:div w:id="116408935">
          <w:marLeft w:val="0"/>
          <w:marRight w:val="0"/>
          <w:marTop w:val="330"/>
          <w:marBottom w:val="0"/>
          <w:divBdr>
            <w:top w:val="none" w:sz="0" w:space="0" w:color="auto"/>
            <w:left w:val="none" w:sz="0" w:space="0" w:color="auto"/>
            <w:bottom w:val="none" w:sz="0" w:space="0" w:color="auto"/>
            <w:right w:val="none" w:sz="0" w:space="0" w:color="auto"/>
          </w:divBdr>
        </w:div>
        <w:div w:id="2056810186">
          <w:marLeft w:val="0"/>
          <w:marRight w:val="0"/>
          <w:marTop w:val="330"/>
          <w:marBottom w:val="0"/>
          <w:divBdr>
            <w:top w:val="none" w:sz="0" w:space="0" w:color="auto"/>
            <w:left w:val="none" w:sz="0" w:space="0" w:color="auto"/>
            <w:bottom w:val="none" w:sz="0" w:space="0" w:color="auto"/>
            <w:right w:val="none" w:sz="0" w:space="0" w:color="auto"/>
          </w:divBdr>
        </w:div>
        <w:div w:id="1680935252">
          <w:marLeft w:val="0"/>
          <w:marRight w:val="0"/>
          <w:marTop w:val="330"/>
          <w:marBottom w:val="0"/>
          <w:divBdr>
            <w:top w:val="none" w:sz="0" w:space="0" w:color="auto"/>
            <w:left w:val="none" w:sz="0" w:space="0" w:color="auto"/>
            <w:bottom w:val="none" w:sz="0" w:space="0" w:color="auto"/>
            <w:right w:val="none" w:sz="0" w:space="0" w:color="auto"/>
          </w:divBdr>
        </w:div>
        <w:div w:id="1774746088">
          <w:marLeft w:val="0"/>
          <w:marRight w:val="0"/>
          <w:marTop w:val="330"/>
          <w:marBottom w:val="0"/>
          <w:divBdr>
            <w:top w:val="none" w:sz="0" w:space="0" w:color="auto"/>
            <w:left w:val="none" w:sz="0" w:space="0" w:color="auto"/>
            <w:bottom w:val="none" w:sz="0" w:space="0" w:color="auto"/>
            <w:right w:val="none" w:sz="0" w:space="0" w:color="auto"/>
          </w:divBdr>
        </w:div>
        <w:div w:id="1406535055">
          <w:marLeft w:val="0"/>
          <w:marRight w:val="0"/>
          <w:marTop w:val="330"/>
          <w:marBottom w:val="0"/>
          <w:divBdr>
            <w:top w:val="none" w:sz="0" w:space="0" w:color="auto"/>
            <w:left w:val="none" w:sz="0" w:space="0" w:color="auto"/>
            <w:bottom w:val="none" w:sz="0" w:space="0" w:color="auto"/>
            <w:right w:val="none" w:sz="0" w:space="0" w:color="auto"/>
          </w:divBdr>
        </w:div>
        <w:div w:id="1156148910">
          <w:marLeft w:val="0"/>
          <w:marRight w:val="0"/>
          <w:marTop w:val="330"/>
          <w:marBottom w:val="0"/>
          <w:divBdr>
            <w:top w:val="none" w:sz="0" w:space="0" w:color="auto"/>
            <w:left w:val="none" w:sz="0" w:space="0" w:color="auto"/>
            <w:bottom w:val="none" w:sz="0" w:space="0" w:color="auto"/>
            <w:right w:val="none" w:sz="0" w:space="0" w:color="auto"/>
          </w:divBdr>
        </w:div>
        <w:div w:id="931861644">
          <w:marLeft w:val="0"/>
          <w:marRight w:val="0"/>
          <w:marTop w:val="330"/>
          <w:marBottom w:val="0"/>
          <w:divBdr>
            <w:top w:val="none" w:sz="0" w:space="0" w:color="auto"/>
            <w:left w:val="none" w:sz="0" w:space="0" w:color="auto"/>
            <w:bottom w:val="none" w:sz="0" w:space="0" w:color="auto"/>
            <w:right w:val="none" w:sz="0" w:space="0" w:color="auto"/>
          </w:divBdr>
        </w:div>
        <w:div w:id="1241597687">
          <w:marLeft w:val="0"/>
          <w:marRight w:val="0"/>
          <w:marTop w:val="330"/>
          <w:marBottom w:val="0"/>
          <w:divBdr>
            <w:top w:val="none" w:sz="0" w:space="0" w:color="auto"/>
            <w:left w:val="none" w:sz="0" w:space="0" w:color="auto"/>
            <w:bottom w:val="none" w:sz="0" w:space="0" w:color="auto"/>
            <w:right w:val="none" w:sz="0" w:space="0" w:color="auto"/>
          </w:divBdr>
        </w:div>
        <w:div w:id="466244127">
          <w:marLeft w:val="0"/>
          <w:marRight w:val="0"/>
          <w:marTop w:val="330"/>
          <w:marBottom w:val="0"/>
          <w:divBdr>
            <w:top w:val="none" w:sz="0" w:space="0" w:color="auto"/>
            <w:left w:val="none" w:sz="0" w:space="0" w:color="auto"/>
            <w:bottom w:val="none" w:sz="0" w:space="0" w:color="auto"/>
            <w:right w:val="none" w:sz="0" w:space="0" w:color="auto"/>
          </w:divBdr>
        </w:div>
        <w:div w:id="2097284466">
          <w:marLeft w:val="0"/>
          <w:marRight w:val="0"/>
          <w:marTop w:val="330"/>
          <w:marBottom w:val="0"/>
          <w:divBdr>
            <w:top w:val="none" w:sz="0" w:space="0" w:color="auto"/>
            <w:left w:val="none" w:sz="0" w:space="0" w:color="auto"/>
            <w:bottom w:val="none" w:sz="0" w:space="0" w:color="auto"/>
            <w:right w:val="none" w:sz="0" w:space="0" w:color="auto"/>
          </w:divBdr>
        </w:div>
        <w:div w:id="1919943973">
          <w:marLeft w:val="0"/>
          <w:marRight w:val="0"/>
          <w:marTop w:val="330"/>
          <w:marBottom w:val="0"/>
          <w:divBdr>
            <w:top w:val="none" w:sz="0" w:space="0" w:color="auto"/>
            <w:left w:val="none" w:sz="0" w:space="0" w:color="auto"/>
            <w:bottom w:val="none" w:sz="0" w:space="0" w:color="auto"/>
            <w:right w:val="none" w:sz="0" w:space="0" w:color="auto"/>
          </w:divBdr>
        </w:div>
        <w:div w:id="1537544937">
          <w:marLeft w:val="0"/>
          <w:marRight w:val="0"/>
          <w:marTop w:val="330"/>
          <w:marBottom w:val="0"/>
          <w:divBdr>
            <w:top w:val="none" w:sz="0" w:space="0" w:color="auto"/>
            <w:left w:val="none" w:sz="0" w:space="0" w:color="auto"/>
            <w:bottom w:val="none" w:sz="0" w:space="0" w:color="auto"/>
            <w:right w:val="none" w:sz="0" w:space="0" w:color="auto"/>
          </w:divBdr>
        </w:div>
        <w:div w:id="342174671">
          <w:marLeft w:val="0"/>
          <w:marRight w:val="0"/>
          <w:marTop w:val="330"/>
          <w:marBottom w:val="0"/>
          <w:divBdr>
            <w:top w:val="none" w:sz="0" w:space="0" w:color="auto"/>
            <w:left w:val="none" w:sz="0" w:space="0" w:color="auto"/>
            <w:bottom w:val="none" w:sz="0" w:space="0" w:color="auto"/>
            <w:right w:val="none" w:sz="0" w:space="0" w:color="auto"/>
          </w:divBdr>
        </w:div>
        <w:div w:id="1124150909">
          <w:marLeft w:val="0"/>
          <w:marRight w:val="0"/>
          <w:marTop w:val="330"/>
          <w:marBottom w:val="0"/>
          <w:divBdr>
            <w:top w:val="none" w:sz="0" w:space="0" w:color="auto"/>
            <w:left w:val="none" w:sz="0" w:space="0" w:color="auto"/>
            <w:bottom w:val="none" w:sz="0" w:space="0" w:color="auto"/>
            <w:right w:val="none" w:sz="0" w:space="0" w:color="auto"/>
          </w:divBdr>
        </w:div>
        <w:div w:id="1994985010">
          <w:marLeft w:val="0"/>
          <w:marRight w:val="0"/>
          <w:marTop w:val="330"/>
          <w:marBottom w:val="0"/>
          <w:divBdr>
            <w:top w:val="none" w:sz="0" w:space="0" w:color="auto"/>
            <w:left w:val="none" w:sz="0" w:space="0" w:color="auto"/>
            <w:bottom w:val="none" w:sz="0" w:space="0" w:color="auto"/>
            <w:right w:val="none" w:sz="0" w:space="0" w:color="auto"/>
          </w:divBdr>
        </w:div>
        <w:div w:id="320355894">
          <w:marLeft w:val="0"/>
          <w:marRight w:val="0"/>
          <w:marTop w:val="330"/>
          <w:marBottom w:val="0"/>
          <w:divBdr>
            <w:top w:val="none" w:sz="0" w:space="0" w:color="auto"/>
            <w:left w:val="none" w:sz="0" w:space="0" w:color="auto"/>
            <w:bottom w:val="none" w:sz="0" w:space="0" w:color="auto"/>
            <w:right w:val="none" w:sz="0" w:space="0" w:color="auto"/>
          </w:divBdr>
        </w:div>
        <w:div w:id="1245803484">
          <w:marLeft w:val="0"/>
          <w:marRight w:val="0"/>
          <w:marTop w:val="330"/>
          <w:marBottom w:val="0"/>
          <w:divBdr>
            <w:top w:val="none" w:sz="0" w:space="0" w:color="auto"/>
            <w:left w:val="none" w:sz="0" w:space="0" w:color="auto"/>
            <w:bottom w:val="none" w:sz="0" w:space="0" w:color="auto"/>
            <w:right w:val="none" w:sz="0" w:space="0" w:color="auto"/>
          </w:divBdr>
        </w:div>
        <w:div w:id="1740249405">
          <w:marLeft w:val="0"/>
          <w:marRight w:val="0"/>
          <w:marTop w:val="330"/>
          <w:marBottom w:val="0"/>
          <w:divBdr>
            <w:top w:val="none" w:sz="0" w:space="0" w:color="auto"/>
            <w:left w:val="none" w:sz="0" w:space="0" w:color="auto"/>
            <w:bottom w:val="none" w:sz="0" w:space="0" w:color="auto"/>
            <w:right w:val="none" w:sz="0" w:space="0" w:color="auto"/>
          </w:divBdr>
        </w:div>
        <w:div w:id="1130515101">
          <w:marLeft w:val="0"/>
          <w:marRight w:val="0"/>
          <w:marTop w:val="330"/>
          <w:marBottom w:val="0"/>
          <w:divBdr>
            <w:top w:val="none" w:sz="0" w:space="0" w:color="auto"/>
            <w:left w:val="none" w:sz="0" w:space="0" w:color="auto"/>
            <w:bottom w:val="none" w:sz="0" w:space="0" w:color="auto"/>
            <w:right w:val="none" w:sz="0" w:space="0" w:color="auto"/>
          </w:divBdr>
        </w:div>
        <w:div w:id="57482978">
          <w:marLeft w:val="0"/>
          <w:marRight w:val="0"/>
          <w:marTop w:val="330"/>
          <w:marBottom w:val="0"/>
          <w:divBdr>
            <w:top w:val="none" w:sz="0" w:space="0" w:color="auto"/>
            <w:left w:val="none" w:sz="0" w:space="0" w:color="auto"/>
            <w:bottom w:val="none" w:sz="0" w:space="0" w:color="auto"/>
            <w:right w:val="none" w:sz="0" w:space="0" w:color="auto"/>
          </w:divBdr>
        </w:div>
        <w:div w:id="1361903811">
          <w:marLeft w:val="0"/>
          <w:marRight w:val="0"/>
          <w:marTop w:val="330"/>
          <w:marBottom w:val="0"/>
          <w:divBdr>
            <w:top w:val="none" w:sz="0" w:space="0" w:color="auto"/>
            <w:left w:val="none" w:sz="0" w:space="0" w:color="auto"/>
            <w:bottom w:val="none" w:sz="0" w:space="0" w:color="auto"/>
            <w:right w:val="none" w:sz="0" w:space="0" w:color="auto"/>
          </w:divBdr>
        </w:div>
        <w:div w:id="1229344055">
          <w:marLeft w:val="0"/>
          <w:marRight w:val="0"/>
          <w:marTop w:val="330"/>
          <w:marBottom w:val="0"/>
          <w:divBdr>
            <w:top w:val="none" w:sz="0" w:space="0" w:color="auto"/>
            <w:left w:val="none" w:sz="0" w:space="0" w:color="auto"/>
            <w:bottom w:val="none" w:sz="0" w:space="0" w:color="auto"/>
            <w:right w:val="none" w:sz="0" w:space="0" w:color="auto"/>
          </w:divBdr>
        </w:div>
        <w:div w:id="1759474474">
          <w:marLeft w:val="0"/>
          <w:marRight w:val="0"/>
          <w:marTop w:val="330"/>
          <w:marBottom w:val="0"/>
          <w:divBdr>
            <w:top w:val="none" w:sz="0" w:space="0" w:color="auto"/>
            <w:left w:val="none" w:sz="0" w:space="0" w:color="auto"/>
            <w:bottom w:val="none" w:sz="0" w:space="0" w:color="auto"/>
            <w:right w:val="none" w:sz="0" w:space="0" w:color="auto"/>
          </w:divBdr>
        </w:div>
        <w:div w:id="1113404981">
          <w:marLeft w:val="0"/>
          <w:marRight w:val="0"/>
          <w:marTop w:val="330"/>
          <w:marBottom w:val="0"/>
          <w:divBdr>
            <w:top w:val="none" w:sz="0" w:space="0" w:color="auto"/>
            <w:left w:val="none" w:sz="0" w:space="0" w:color="auto"/>
            <w:bottom w:val="none" w:sz="0" w:space="0" w:color="auto"/>
            <w:right w:val="none" w:sz="0" w:space="0" w:color="auto"/>
          </w:divBdr>
        </w:div>
        <w:div w:id="405491994">
          <w:marLeft w:val="0"/>
          <w:marRight w:val="0"/>
          <w:marTop w:val="330"/>
          <w:marBottom w:val="0"/>
          <w:divBdr>
            <w:top w:val="none" w:sz="0" w:space="0" w:color="auto"/>
            <w:left w:val="none" w:sz="0" w:space="0" w:color="auto"/>
            <w:bottom w:val="none" w:sz="0" w:space="0" w:color="auto"/>
            <w:right w:val="none" w:sz="0" w:space="0" w:color="auto"/>
          </w:divBdr>
        </w:div>
        <w:div w:id="1981691296">
          <w:marLeft w:val="0"/>
          <w:marRight w:val="0"/>
          <w:marTop w:val="330"/>
          <w:marBottom w:val="0"/>
          <w:divBdr>
            <w:top w:val="none" w:sz="0" w:space="0" w:color="auto"/>
            <w:left w:val="none" w:sz="0" w:space="0" w:color="auto"/>
            <w:bottom w:val="none" w:sz="0" w:space="0" w:color="auto"/>
            <w:right w:val="none" w:sz="0" w:space="0" w:color="auto"/>
          </w:divBdr>
        </w:div>
        <w:div w:id="1247181170">
          <w:marLeft w:val="0"/>
          <w:marRight w:val="0"/>
          <w:marTop w:val="330"/>
          <w:marBottom w:val="0"/>
          <w:divBdr>
            <w:top w:val="none" w:sz="0" w:space="0" w:color="auto"/>
            <w:left w:val="none" w:sz="0" w:space="0" w:color="auto"/>
            <w:bottom w:val="none" w:sz="0" w:space="0" w:color="auto"/>
            <w:right w:val="none" w:sz="0" w:space="0" w:color="auto"/>
          </w:divBdr>
        </w:div>
        <w:div w:id="1093820092">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28</cp:revision>
  <dcterms:created xsi:type="dcterms:W3CDTF">2022-01-04T12:01:00Z</dcterms:created>
  <dcterms:modified xsi:type="dcterms:W3CDTF">2022-01-04T12:50:00Z</dcterms:modified>
</cp:coreProperties>
</file>